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7E239" w14:textId="3DC44289" w:rsidR="00302EF4" w:rsidRPr="00446F9D" w:rsidRDefault="00302EF4" w:rsidP="00302EF4">
      <w:pPr>
        <w:pStyle w:val="Header"/>
        <w:tabs>
          <w:tab w:val="clear" w:pos="4536"/>
        </w:tabs>
        <w:rPr>
          <w:i/>
        </w:rPr>
      </w:pPr>
      <w:r w:rsidRPr="00446F9D">
        <w:t xml:space="preserve">TSG-RAN WG1 </w:t>
      </w:r>
      <w:r>
        <w:t>#9</w:t>
      </w:r>
      <w:r w:rsidR="00B477C3">
        <w:t>6</w:t>
      </w:r>
      <w:r w:rsidR="000C19A8">
        <w:t>bis</w:t>
      </w:r>
      <w:r w:rsidRPr="00446F9D">
        <w:tab/>
      </w:r>
      <w:r w:rsidR="000C0CB6" w:rsidRPr="000C0CB6">
        <w:t>R1-190</w:t>
      </w:r>
      <w:r w:rsidR="00212B20">
        <w:t>5674</w:t>
      </w:r>
      <w:bookmarkStart w:id="0" w:name="_GoBack"/>
      <w:bookmarkEnd w:id="0"/>
    </w:p>
    <w:p w14:paraId="042E6DC4" w14:textId="782B0AF4" w:rsidR="00302EF4" w:rsidRPr="000833FA" w:rsidRDefault="00844C41" w:rsidP="00302EF4">
      <w:pPr>
        <w:pStyle w:val="Header"/>
        <w:rPr>
          <w:color w:val="000000"/>
        </w:rPr>
      </w:pPr>
      <w:r w:rsidRPr="00844C41">
        <w:t>Xian, China, April 8 – 12, 2019</w:t>
      </w:r>
    </w:p>
    <w:p w14:paraId="597551CE" w14:textId="77777777" w:rsidR="00A6549D" w:rsidRPr="007A0766" w:rsidRDefault="00A6549D" w:rsidP="00A6549D">
      <w:pPr>
        <w:pStyle w:val="Header"/>
      </w:pPr>
    </w:p>
    <w:p w14:paraId="04D03903" w14:textId="77777777" w:rsidR="00F618ED" w:rsidRPr="007A0766" w:rsidRDefault="00F618ED" w:rsidP="00F618ED">
      <w:pPr>
        <w:pStyle w:val="Header"/>
        <w:tabs>
          <w:tab w:val="clear" w:pos="4536"/>
          <w:tab w:val="left" w:pos="1800"/>
        </w:tabs>
        <w:ind w:left="1800" w:hanging="1800"/>
      </w:pPr>
      <w:r w:rsidRPr="007A0766">
        <w:t>Source:</w:t>
      </w:r>
      <w:r w:rsidRPr="007A0766">
        <w:tab/>
        <w:t>Ericsson</w:t>
      </w:r>
      <w:r w:rsidR="00E34104" w:rsidRPr="007A0766">
        <w:t xml:space="preserve"> </w:t>
      </w:r>
    </w:p>
    <w:p w14:paraId="4327CE27" w14:textId="6B8AD9F1" w:rsidR="00F618ED" w:rsidRPr="007A0766" w:rsidRDefault="00F618ED" w:rsidP="00F618ED">
      <w:pPr>
        <w:pStyle w:val="Header"/>
        <w:tabs>
          <w:tab w:val="clear" w:pos="4536"/>
          <w:tab w:val="left" w:pos="1800"/>
        </w:tabs>
      </w:pPr>
      <w:r w:rsidRPr="007A0766">
        <w:t>Title:</w:t>
      </w:r>
      <w:bookmarkStart w:id="1" w:name="Title"/>
      <w:bookmarkEnd w:id="1"/>
      <w:r w:rsidRPr="007A0766">
        <w:tab/>
      </w:r>
      <w:bookmarkStart w:id="2" w:name="_Hlk5195399"/>
      <w:r w:rsidR="000C19A8">
        <w:t xml:space="preserve">Summary of draft CRs </w:t>
      </w:r>
      <w:r w:rsidR="00AC2AC4">
        <w:t>on</w:t>
      </w:r>
      <w:r w:rsidR="000C19A8">
        <w:t xml:space="preserve"> </w:t>
      </w:r>
      <w:r w:rsidR="00B8597A">
        <w:t>DCI content</w:t>
      </w:r>
      <w:bookmarkEnd w:id="2"/>
      <w:r w:rsidR="0039751E">
        <w:t xml:space="preserve"> (v2)</w:t>
      </w:r>
    </w:p>
    <w:p w14:paraId="691C927F" w14:textId="2A742F64" w:rsidR="00F618ED" w:rsidRPr="007A0766" w:rsidRDefault="00F618ED" w:rsidP="00F618ED">
      <w:pPr>
        <w:pStyle w:val="Header"/>
        <w:tabs>
          <w:tab w:val="left" w:pos="1800"/>
        </w:tabs>
      </w:pPr>
      <w:r w:rsidRPr="007A0766">
        <w:t>Agenda Item:</w:t>
      </w:r>
      <w:bookmarkStart w:id="3" w:name="Source"/>
      <w:bookmarkEnd w:id="3"/>
      <w:r w:rsidRPr="007A0766">
        <w:tab/>
      </w:r>
      <w:bookmarkStart w:id="4" w:name="_Hlk499033340"/>
      <w:r w:rsidR="004F430F" w:rsidRPr="007A0766">
        <w:t>7</w:t>
      </w:r>
      <w:r w:rsidR="00900A98" w:rsidRPr="007A0766">
        <w:t>.</w:t>
      </w:r>
      <w:r w:rsidR="00E86352" w:rsidRPr="007A0766">
        <w:t>1.</w:t>
      </w:r>
      <w:r w:rsidR="00900A98" w:rsidRPr="007A0766">
        <w:t>3</w:t>
      </w:r>
      <w:bookmarkEnd w:id="4"/>
    </w:p>
    <w:p w14:paraId="082CF44C" w14:textId="77777777" w:rsidR="00F618ED" w:rsidRPr="007A0766" w:rsidRDefault="00F618ED" w:rsidP="00F618ED">
      <w:pPr>
        <w:pStyle w:val="Header"/>
        <w:tabs>
          <w:tab w:val="left" w:pos="1800"/>
        </w:tabs>
      </w:pPr>
      <w:r w:rsidRPr="007A0766">
        <w:t>Document for:</w:t>
      </w:r>
      <w:r w:rsidRPr="007A0766">
        <w:tab/>
      </w:r>
      <w:bookmarkStart w:id="5" w:name="DocumentFor"/>
      <w:bookmarkEnd w:id="5"/>
      <w:r w:rsidRPr="007A0766">
        <w:t>Discussion and Decision</w:t>
      </w:r>
    </w:p>
    <w:p w14:paraId="3FA4B923" w14:textId="77777777" w:rsidR="00F618ED" w:rsidRPr="007A0766" w:rsidRDefault="00F618ED" w:rsidP="00F618ED">
      <w:pPr>
        <w:pBdr>
          <w:bottom w:val="single" w:sz="4" w:space="1" w:color="auto"/>
        </w:pBdr>
        <w:tabs>
          <w:tab w:val="left" w:pos="2552"/>
        </w:tabs>
      </w:pPr>
    </w:p>
    <w:p w14:paraId="2D5F5007" w14:textId="1F014AAF" w:rsidR="00F618ED" w:rsidRDefault="00FF199B" w:rsidP="00D92AB5">
      <w:pPr>
        <w:pStyle w:val="Heading1"/>
      </w:pPr>
      <w:r w:rsidRPr="007A0766">
        <w:t>Introduction</w:t>
      </w:r>
    </w:p>
    <w:p w14:paraId="0A7C7255" w14:textId="2F92170E" w:rsidR="004E18DE" w:rsidRDefault="00A876B9" w:rsidP="004E18DE">
      <w:pPr>
        <w:pStyle w:val="BodyText"/>
      </w:pPr>
      <w:r>
        <w:t>This document</w:t>
      </w:r>
      <w:r w:rsidR="004E18DE">
        <w:t xml:space="preserve"> summarizes draft CRs related to </w:t>
      </w:r>
      <w:r w:rsidR="00B8597A">
        <w:t>DCI content</w:t>
      </w:r>
      <w:r w:rsidR="004E18DE">
        <w:t xml:space="preserve"> and submitted under 7.1.3.</w:t>
      </w:r>
    </w:p>
    <w:p w14:paraId="61A2B5C7" w14:textId="08AAB04A" w:rsidR="00BB2E69" w:rsidRDefault="00BF4922" w:rsidP="00BB2E69">
      <w:pPr>
        <w:pStyle w:val="Heading1"/>
      </w:pPr>
      <w:r>
        <w:t>Interpretation of frequency hopping bits for PUSCH</w:t>
      </w:r>
    </w:p>
    <w:p w14:paraId="1739AD8C" w14:textId="3D96BBCE" w:rsidR="00BF4922" w:rsidRDefault="00BF4922" w:rsidP="00BF4922">
      <w:pPr>
        <w:pStyle w:val="BodyText"/>
      </w:pPr>
      <w:r>
        <w:t xml:space="preserve">The reference in 38.212 for the FH bits in DCI format 0-0 refers to 6.3 of 38.214, which relies on </w:t>
      </w:r>
      <w:proofErr w:type="spellStart"/>
      <w:r w:rsidRPr="00BF4922">
        <w:rPr>
          <w:i/>
        </w:rPr>
        <w:t>pusch</w:t>
      </w:r>
      <w:proofErr w:type="spellEnd"/>
      <w:r w:rsidRPr="00BF4922">
        <w:rPr>
          <w:i/>
        </w:rPr>
        <w:t>-Config</w:t>
      </w:r>
      <w:r>
        <w:t>. This s not applicable to msg3, meaning that frequency hopping cannot be used for msg3 (which is likely not in line with the common RAN1 understanding).</w:t>
      </w:r>
    </w:p>
    <w:p w14:paraId="5AAF9145" w14:textId="482D5DF5" w:rsidR="00BF4922" w:rsidRPr="00BF4922" w:rsidRDefault="00710BE4" w:rsidP="00BF4922">
      <w:pPr>
        <w:pStyle w:val="BodyText"/>
      </w:pPr>
      <w:r w:rsidRPr="00F52C96">
        <w:rPr>
          <w:b/>
          <w:highlight w:val="yellow"/>
        </w:rPr>
        <w:t>Offline consensus</w:t>
      </w:r>
      <w:r w:rsidR="00BF4922" w:rsidRPr="00F52C96">
        <w:rPr>
          <w:highlight w:val="yellow"/>
        </w:rPr>
        <w:t>:</w:t>
      </w:r>
      <w:r w:rsidR="00BF4922">
        <w:t xml:space="preserve"> Adopt the draft CR</w:t>
      </w:r>
      <w:r w:rsidR="00AB1600">
        <w:t xml:space="preserve"> in R1-1904868</w:t>
      </w:r>
      <w:r>
        <w:t xml:space="preserve"> and update the title of </w:t>
      </w:r>
      <w:r>
        <w:rPr>
          <w:lang w:eastAsia="zh-CN"/>
        </w:rPr>
        <w:t>Table 8.3-1 in Subclause 8.3 of TS 38.213</w:t>
      </w:r>
      <w:r w:rsidR="00693012">
        <w:rPr>
          <w:lang w:eastAsia="zh-CN"/>
        </w:rPr>
        <w:t xml:space="preserve"> to include Msg3 retransmissions</w:t>
      </w:r>
      <w:r>
        <w:rPr>
          <w:lang w:eastAsia="zh-CN"/>
        </w:rPr>
        <w:t xml:space="preserve"> (the latter can be included in alignment CR)</w:t>
      </w:r>
    </w:p>
    <w:p w14:paraId="64400A51" w14:textId="07D8C170" w:rsidR="00AF5A66" w:rsidRDefault="00AF5A66" w:rsidP="00B8597A">
      <w:pPr>
        <w:pStyle w:val="BodyText"/>
      </w:pPr>
    </w:p>
    <w:tbl>
      <w:tblPr>
        <w:tblW w:w="10100" w:type="dxa"/>
        <w:tblCellMar>
          <w:left w:w="70" w:type="dxa"/>
          <w:right w:w="70" w:type="dxa"/>
        </w:tblCellMar>
        <w:tblLook w:val="04A0" w:firstRow="1" w:lastRow="0" w:firstColumn="1" w:lastColumn="0" w:noHBand="0" w:noVBand="1"/>
      </w:tblPr>
      <w:tblGrid>
        <w:gridCol w:w="1220"/>
        <w:gridCol w:w="1000"/>
        <w:gridCol w:w="1000"/>
        <w:gridCol w:w="5400"/>
        <w:gridCol w:w="1480"/>
      </w:tblGrid>
      <w:tr w:rsidR="00AF5A66" w:rsidRPr="00AF5A66" w14:paraId="42E7EAA4" w14:textId="77777777" w:rsidTr="00AF5A66">
        <w:trPr>
          <w:trHeight w:val="450"/>
        </w:trPr>
        <w:tc>
          <w:tcPr>
            <w:tcW w:w="1220" w:type="dxa"/>
            <w:tcBorders>
              <w:top w:val="nil"/>
              <w:left w:val="nil"/>
              <w:bottom w:val="nil"/>
              <w:right w:val="nil"/>
            </w:tcBorders>
            <w:shd w:val="clear" w:color="auto" w:fill="auto"/>
            <w:hideMark/>
          </w:tcPr>
          <w:p w14:paraId="2A0CD755" w14:textId="77777777" w:rsidR="00AF5A66" w:rsidRPr="00AF5A66" w:rsidRDefault="0037720A" w:rsidP="00AF5A66">
            <w:pPr>
              <w:rPr>
                <w:rFonts w:ascii="Arial" w:hAnsi="Arial" w:cs="Arial"/>
                <w:b/>
                <w:bCs/>
                <w:color w:val="0000FF"/>
                <w:sz w:val="16"/>
                <w:szCs w:val="16"/>
                <w:u w:val="single"/>
                <w:lang w:val="sv-SE" w:eastAsia="sv-SE"/>
              </w:rPr>
            </w:pPr>
            <w:hyperlink r:id="rId8" w:history="1">
              <w:r w:rsidR="00AF5A66" w:rsidRPr="00AF5A66">
                <w:rPr>
                  <w:rFonts w:ascii="Arial" w:hAnsi="Arial" w:cs="Arial"/>
                  <w:b/>
                  <w:bCs/>
                  <w:color w:val="0000FF"/>
                  <w:sz w:val="16"/>
                  <w:szCs w:val="16"/>
                  <w:u w:val="single"/>
                  <w:lang w:val="sv-SE" w:eastAsia="sv-SE"/>
                </w:rPr>
                <w:t>R1-1904868</w:t>
              </w:r>
            </w:hyperlink>
          </w:p>
        </w:tc>
        <w:tc>
          <w:tcPr>
            <w:tcW w:w="1000" w:type="dxa"/>
            <w:tcBorders>
              <w:top w:val="nil"/>
              <w:left w:val="nil"/>
              <w:bottom w:val="nil"/>
              <w:right w:val="nil"/>
            </w:tcBorders>
            <w:shd w:val="clear" w:color="auto" w:fill="auto"/>
            <w:hideMark/>
          </w:tcPr>
          <w:p w14:paraId="49AD9878" w14:textId="77777777" w:rsidR="00AF5A66" w:rsidRPr="00AF5A66" w:rsidRDefault="00AF5A66" w:rsidP="00AF5A66">
            <w:pPr>
              <w:jc w:val="center"/>
              <w:rPr>
                <w:rFonts w:ascii="Arial" w:hAnsi="Arial" w:cs="Arial"/>
                <w:sz w:val="16"/>
                <w:szCs w:val="16"/>
                <w:lang w:val="sv-SE" w:eastAsia="sv-SE"/>
              </w:rPr>
            </w:pPr>
            <w:r w:rsidRPr="00AF5A66">
              <w:rPr>
                <w:rFonts w:ascii="Arial" w:hAnsi="Arial" w:cs="Arial"/>
                <w:sz w:val="16"/>
                <w:szCs w:val="16"/>
                <w:lang w:val="sv-SE" w:eastAsia="sv-SE"/>
              </w:rPr>
              <w:t>7.1.3</w:t>
            </w:r>
          </w:p>
        </w:tc>
        <w:tc>
          <w:tcPr>
            <w:tcW w:w="1000" w:type="dxa"/>
            <w:tcBorders>
              <w:top w:val="nil"/>
              <w:left w:val="nil"/>
              <w:bottom w:val="nil"/>
              <w:right w:val="nil"/>
            </w:tcBorders>
            <w:shd w:val="clear" w:color="auto" w:fill="auto"/>
            <w:hideMark/>
          </w:tcPr>
          <w:p w14:paraId="23BEFD1A" w14:textId="77777777" w:rsidR="00AF5A66" w:rsidRPr="00AF5A66" w:rsidRDefault="00AF5A66" w:rsidP="00AF5A66">
            <w:pPr>
              <w:jc w:val="center"/>
              <w:rPr>
                <w:rFonts w:ascii="Arial" w:hAnsi="Arial" w:cs="Arial"/>
                <w:sz w:val="16"/>
                <w:szCs w:val="16"/>
                <w:lang w:val="sv-SE" w:eastAsia="sv-SE"/>
              </w:rPr>
            </w:pPr>
            <w:r w:rsidRPr="00AF5A66">
              <w:rPr>
                <w:rFonts w:ascii="Arial" w:hAnsi="Arial" w:cs="Arial"/>
                <w:sz w:val="16"/>
                <w:szCs w:val="16"/>
                <w:lang w:val="sv-SE" w:eastAsia="sv-SE"/>
              </w:rPr>
              <w:t>38.212</w:t>
            </w:r>
          </w:p>
        </w:tc>
        <w:tc>
          <w:tcPr>
            <w:tcW w:w="5400" w:type="dxa"/>
            <w:tcBorders>
              <w:top w:val="nil"/>
              <w:left w:val="nil"/>
              <w:bottom w:val="nil"/>
              <w:right w:val="nil"/>
            </w:tcBorders>
            <w:shd w:val="clear" w:color="auto" w:fill="auto"/>
            <w:hideMark/>
          </w:tcPr>
          <w:p w14:paraId="71008930" w14:textId="77777777" w:rsidR="00AF5A66" w:rsidRPr="00AF5A66" w:rsidRDefault="00AF5A66" w:rsidP="00AF5A66">
            <w:pPr>
              <w:rPr>
                <w:rFonts w:ascii="Arial" w:hAnsi="Arial" w:cs="Arial"/>
                <w:sz w:val="16"/>
                <w:szCs w:val="16"/>
                <w:lang w:eastAsia="sv-SE"/>
              </w:rPr>
            </w:pPr>
            <w:r w:rsidRPr="00AF5A66">
              <w:rPr>
                <w:rFonts w:ascii="Arial" w:hAnsi="Arial" w:cs="Arial"/>
                <w:sz w:val="16"/>
                <w:szCs w:val="16"/>
                <w:lang w:eastAsia="sv-SE"/>
              </w:rPr>
              <w:t>Correction on frequency offset for DCI format 0_0 with CRC scrambled by TC-RNTI</w:t>
            </w:r>
          </w:p>
        </w:tc>
        <w:tc>
          <w:tcPr>
            <w:tcW w:w="1480" w:type="dxa"/>
            <w:tcBorders>
              <w:top w:val="nil"/>
              <w:left w:val="nil"/>
              <w:bottom w:val="nil"/>
              <w:right w:val="nil"/>
            </w:tcBorders>
            <w:shd w:val="clear" w:color="auto" w:fill="auto"/>
            <w:hideMark/>
          </w:tcPr>
          <w:p w14:paraId="3C9BDFDD" w14:textId="77777777" w:rsidR="00AF5A66" w:rsidRPr="00AF5A66" w:rsidRDefault="00AF5A66" w:rsidP="00AF5A66">
            <w:pPr>
              <w:rPr>
                <w:rFonts w:ascii="Arial" w:hAnsi="Arial" w:cs="Arial"/>
                <w:sz w:val="16"/>
                <w:szCs w:val="16"/>
                <w:lang w:val="sv-SE" w:eastAsia="sv-SE"/>
              </w:rPr>
            </w:pPr>
            <w:r w:rsidRPr="00AF5A66">
              <w:rPr>
                <w:rFonts w:ascii="Arial" w:hAnsi="Arial" w:cs="Arial"/>
                <w:sz w:val="16"/>
                <w:szCs w:val="16"/>
                <w:lang w:val="sv-SE" w:eastAsia="sv-SE"/>
              </w:rPr>
              <w:t>Sharp</w:t>
            </w:r>
          </w:p>
        </w:tc>
      </w:tr>
    </w:tbl>
    <w:p w14:paraId="21818A68" w14:textId="6DE00A44" w:rsidR="00AF5A66" w:rsidRDefault="00BF4922" w:rsidP="00BF4922">
      <w:pPr>
        <w:pStyle w:val="Heading1"/>
      </w:pPr>
      <w:r>
        <w:t>DCI size alignment for SUL</w:t>
      </w:r>
    </w:p>
    <w:p w14:paraId="20A60784" w14:textId="5C98ACE6" w:rsidR="00BF4922" w:rsidRDefault="00BF4922" w:rsidP="00B8597A">
      <w:pPr>
        <w:pStyle w:val="BodyText"/>
      </w:pPr>
      <w:r>
        <w:t xml:space="preserve">DCI size 0-0 for non-SUL and SUL should have the same size. </w:t>
      </w:r>
      <w:r w:rsidR="00AB1600">
        <w:t xml:space="preserve">The current text in 38.212 described the SUL size alignment outside the general size alignment scheme in 7.3.1.0, which can lead to ambiguous DCI sizes in case </w:t>
      </w:r>
      <w:r w:rsidR="00A6332D">
        <w:t>SUL</w:t>
      </w:r>
      <w:r w:rsidR="00AB1600">
        <w:t xml:space="preserve"> is configured in addition to the normal uplink. </w:t>
      </w:r>
      <w:r w:rsidR="00A6332D">
        <w:t>A similar issue was brought up by Sharp at the last meeting with an offline agreement that is was not needed at the case only occurs at very narrow BWs (&lt;24 RBs)</w:t>
      </w:r>
    </w:p>
    <w:p w14:paraId="0CA0ABCD" w14:textId="77777777" w:rsidR="00A6332D" w:rsidRDefault="00A6332D" w:rsidP="00B8597A">
      <w:pPr>
        <w:pStyle w:val="BodyText"/>
      </w:pPr>
    </w:p>
    <w:p w14:paraId="381CAB57" w14:textId="5AAAB152" w:rsidR="00BF4922" w:rsidRDefault="00AB1600" w:rsidP="00B8597A">
      <w:pPr>
        <w:pStyle w:val="BodyText"/>
      </w:pPr>
      <w:r w:rsidRPr="00AB1600">
        <w:rPr>
          <w:b/>
        </w:rPr>
        <w:t>Proposal</w:t>
      </w:r>
      <w:r>
        <w:t xml:space="preserve">: </w:t>
      </w:r>
      <w:r w:rsidR="004F2C4D">
        <w:t>Reject</w:t>
      </w:r>
      <w:r w:rsidR="00A6332D">
        <w:t xml:space="preserve"> the </w:t>
      </w:r>
      <w:r w:rsidR="004F2C4D">
        <w:t xml:space="preserve">draft </w:t>
      </w:r>
      <w:r w:rsidR="00A6332D">
        <w:t>CR in R1-1905248.</w:t>
      </w:r>
    </w:p>
    <w:p w14:paraId="5ABC590D" w14:textId="06B1369F" w:rsidR="00AF5A66" w:rsidRDefault="00AF5A66" w:rsidP="00B8597A">
      <w:pPr>
        <w:pStyle w:val="BodyText"/>
      </w:pPr>
    </w:p>
    <w:tbl>
      <w:tblPr>
        <w:tblW w:w="10100" w:type="dxa"/>
        <w:tblCellMar>
          <w:left w:w="70" w:type="dxa"/>
          <w:right w:w="70" w:type="dxa"/>
        </w:tblCellMar>
        <w:tblLook w:val="04A0" w:firstRow="1" w:lastRow="0" w:firstColumn="1" w:lastColumn="0" w:noHBand="0" w:noVBand="1"/>
      </w:tblPr>
      <w:tblGrid>
        <w:gridCol w:w="1220"/>
        <w:gridCol w:w="1000"/>
        <w:gridCol w:w="1000"/>
        <w:gridCol w:w="5400"/>
        <w:gridCol w:w="1480"/>
      </w:tblGrid>
      <w:tr w:rsidR="00AF5A66" w:rsidRPr="00AF5A66" w14:paraId="377F06F1" w14:textId="77777777" w:rsidTr="00AF5A66">
        <w:trPr>
          <w:trHeight w:val="300"/>
        </w:trPr>
        <w:tc>
          <w:tcPr>
            <w:tcW w:w="1220" w:type="dxa"/>
            <w:tcBorders>
              <w:top w:val="nil"/>
              <w:left w:val="nil"/>
              <w:bottom w:val="nil"/>
              <w:right w:val="nil"/>
            </w:tcBorders>
            <w:shd w:val="clear" w:color="auto" w:fill="auto"/>
            <w:hideMark/>
          </w:tcPr>
          <w:p w14:paraId="084240BA" w14:textId="77777777" w:rsidR="00AF5A66" w:rsidRPr="00AF5A66" w:rsidRDefault="0037720A" w:rsidP="00AF5A66">
            <w:pPr>
              <w:rPr>
                <w:rFonts w:ascii="Arial" w:hAnsi="Arial" w:cs="Arial"/>
                <w:b/>
                <w:bCs/>
                <w:color w:val="0000FF"/>
                <w:sz w:val="16"/>
                <w:szCs w:val="16"/>
                <w:u w:val="single"/>
                <w:lang w:val="sv-SE" w:eastAsia="sv-SE"/>
              </w:rPr>
            </w:pPr>
            <w:hyperlink r:id="rId9" w:history="1">
              <w:r w:rsidR="00AF5A66" w:rsidRPr="00AF5A66">
                <w:rPr>
                  <w:rFonts w:ascii="Arial" w:hAnsi="Arial" w:cs="Arial"/>
                  <w:b/>
                  <w:bCs/>
                  <w:color w:val="0000FF"/>
                  <w:sz w:val="16"/>
                  <w:szCs w:val="16"/>
                  <w:u w:val="single"/>
                  <w:lang w:val="sv-SE" w:eastAsia="sv-SE"/>
                </w:rPr>
                <w:t>R1-1905248</w:t>
              </w:r>
            </w:hyperlink>
          </w:p>
        </w:tc>
        <w:tc>
          <w:tcPr>
            <w:tcW w:w="1000" w:type="dxa"/>
            <w:tcBorders>
              <w:top w:val="nil"/>
              <w:left w:val="nil"/>
              <w:bottom w:val="nil"/>
              <w:right w:val="nil"/>
            </w:tcBorders>
            <w:shd w:val="clear" w:color="auto" w:fill="auto"/>
            <w:hideMark/>
          </w:tcPr>
          <w:p w14:paraId="70B9E52D" w14:textId="77777777" w:rsidR="00AF5A66" w:rsidRPr="00AF5A66" w:rsidRDefault="00AF5A66" w:rsidP="00AF5A66">
            <w:pPr>
              <w:jc w:val="center"/>
              <w:rPr>
                <w:rFonts w:ascii="Arial" w:hAnsi="Arial" w:cs="Arial"/>
                <w:sz w:val="16"/>
                <w:szCs w:val="16"/>
                <w:lang w:val="sv-SE" w:eastAsia="sv-SE"/>
              </w:rPr>
            </w:pPr>
            <w:r w:rsidRPr="00AF5A66">
              <w:rPr>
                <w:rFonts w:ascii="Arial" w:hAnsi="Arial" w:cs="Arial"/>
                <w:sz w:val="16"/>
                <w:szCs w:val="16"/>
                <w:lang w:val="sv-SE" w:eastAsia="sv-SE"/>
              </w:rPr>
              <w:t>7.1.3</w:t>
            </w:r>
          </w:p>
        </w:tc>
        <w:tc>
          <w:tcPr>
            <w:tcW w:w="1000" w:type="dxa"/>
            <w:tcBorders>
              <w:top w:val="nil"/>
              <w:left w:val="nil"/>
              <w:bottom w:val="nil"/>
              <w:right w:val="nil"/>
            </w:tcBorders>
            <w:shd w:val="clear" w:color="auto" w:fill="auto"/>
            <w:hideMark/>
          </w:tcPr>
          <w:p w14:paraId="2699E5BC" w14:textId="77777777" w:rsidR="00AF5A66" w:rsidRPr="00AF5A66" w:rsidRDefault="00AF5A66" w:rsidP="00AF5A66">
            <w:pPr>
              <w:jc w:val="center"/>
              <w:rPr>
                <w:rFonts w:ascii="Arial" w:hAnsi="Arial" w:cs="Arial"/>
                <w:sz w:val="16"/>
                <w:szCs w:val="16"/>
                <w:lang w:val="sv-SE" w:eastAsia="sv-SE"/>
              </w:rPr>
            </w:pPr>
            <w:r w:rsidRPr="00AF5A66">
              <w:rPr>
                <w:rFonts w:ascii="Arial" w:hAnsi="Arial" w:cs="Arial"/>
                <w:sz w:val="16"/>
                <w:szCs w:val="16"/>
                <w:lang w:val="sv-SE" w:eastAsia="sv-SE"/>
              </w:rPr>
              <w:t>38.212</w:t>
            </w:r>
          </w:p>
        </w:tc>
        <w:tc>
          <w:tcPr>
            <w:tcW w:w="5400" w:type="dxa"/>
            <w:tcBorders>
              <w:top w:val="nil"/>
              <w:left w:val="nil"/>
              <w:bottom w:val="nil"/>
              <w:right w:val="nil"/>
            </w:tcBorders>
            <w:shd w:val="clear" w:color="auto" w:fill="auto"/>
            <w:hideMark/>
          </w:tcPr>
          <w:p w14:paraId="790F36D5" w14:textId="77777777" w:rsidR="00AF5A66" w:rsidRPr="00AF5A66" w:rsidRDefault="00AF5A66" w:rsidP="00AF5A66">
            <w:pPr>
              <w:rPr>
                <w:rFonts w:ascii="Arial" w:hAnsi="Arial" w:cs="Arial"/>
                <w:sz w:val="16"/>
                <w:szCs w:val="16"/>
                <w:lang w:eastAsia="sv-SE"/>
              </w:rPr>
            </w:pPr>
            <w:r w:rsidRPr="00AF5A66">
              <w:rPr>
                <w:rFonts w:ascii="Arial" w:hAnsi="Arial" w:cs="Arial"/>
                <w:sz w:val="16"/>
                <w:szCs w:val="16"/>
                <w:lang w:eastAsia="sv-SE"/>
              </w:rPr>
              <w:t>Correction on DCI size alignment in TS 38.212</w:t>
            </w:r>
          </w:p>
        </w:tc>
        <w:tc>
          <w:tcPr>
            <w:tcW w:w="1480" w:type="dxa"/>
            <w:tcBorders>
              <w:top w:val="nil"/>
              <w:left w:val="nil"/>
              <w:bottom w:val="nil"/>
              <w:right w:val="nil"/>
            </w:tcBorders>
            <w:shd w:val="clear" w:color="auto" w:fill="auto"/>
            <w:hideMark/>
          </w:tcPr>
          <w:p w14:paraId="57B78BE7" w14:textId="77777777" w:rsidR="00AF5A66" w:rsidRPr="00AF5A66" w:rsidRDefault="00AF5A66" w:rsidP="00AF5A66">
            <w:pPr>
              <w:rPr>
                <w:rFonts w:ascii="Arial" w:hAnsi="Arial" w:cs="Arial"/>
                <w:sz w:val="16"/>
                <w:szCs w:val="16"/>
                <w:lang w:val="sv-SE" w:eastAsia="sv-SE"/>
              </w:rPr>
            </w:pPr>
            <w:r w:rsidRPr="00AF5A66">
              <w:rPr>
                <w:rFonts w:ascii="Arial" w:hAnsi="Arial" w:cs="Arial"/>
                <w:sz w:val="16"/>
                <w:szCs w:val="16"/>
                <w:lang w:val="sv-SE" w:eastAsia="sv-SE"/>
              </w:rPr>
              <w:t>Huawei, HiSilicon</w:t>
            </w:r>
          </w:p>
        </w:tc>
      </w:tr>
    </w:tbl>
    <w:p w14:paraId="57891EA5" w14:textId="1F3A2637" w:rsidR="00AF5A66" w:rsidRDefault="00AF5A66" w:rsidP="00B8597A">
      <w:pPr>
        <w:pStyle w:val="BodyText"/>
      </w:pPr>
    </w:p>
    <w:p w14:paraId="053988CA" w14:textId="61169BAC" w:rsidR="00AF5A66" w:rsidRDefault="00235289" w:rsidP="00235289">
      <w:pPr>
        <w:pStyle w:val="Heading1"/>
      </w:pPr>
      <w:r>
        <w:t>DCI size ambiguity</w:t>
      </w:r>
    </w:p>
    <w:p w14:paraId="3B5EFE16" w14:textId="72A4F46E" w:rsidR="00235289" w:rsidRDefault="00040D0E" w:rsidP="00235289">
      <w:pPr>
        <w:pStyle w:val="BodyText"/>
      </w:pPr>
      <w:r>
        <w:t>At</w:t>
      </w:r>
      <w:r w:rsidRPr="00040D0E">
        <w:t xml:space="preserve"> RAN1#96, the DCI format ambiguity in CORESET 0 for DCI format</w:t>
      </w:r>
      <w:r>
        <w:t>s</w:t>
      </w:r>
      <w:r w:rsidRPr="00040D0E">
        <w:t xml:space="preserve"> 0</w:t>
      </w:r>
      <w:r>
        <w:t>-</w:t>
      </w:r>
      <w:r w:rsidRPr="00040D0E">
        <w:t>0/1</w:t>
      </w:r>
      <w:r>
        <w:t>-</w:t>
      </w:r>
      <w:r w:rsidRPr="00040D0E">
        <w:t xml:space="preserve">0 </w:t>
      </w:r>
      <w:r>
        <w:t>in</w:t>
      </w:r>
      <w:r w:rsidRPr="00040D0E">
        <w:t xml:space="preserve"> CSS and DCI format 0</w:t>
      </w:r>
      <w:r>
        <w:t>-</w:t>
      </w:r>
      <w:r w:rsidRPr="00040D0E">
        <w:t>1/1</w:t>
      </w:r>
      <w:r>
        <w:t>-</w:t>
      </w:r>
      <w:r w:rsidRPr="00040D0E">
        <w:t xml:space="preserve">1 </w:t>
      </w:r>
      <w:r>
        <w:t xml:space="preserve">in USS was discussed with the conclusion not to capture it in the specifications but in the chairman’s notes only. A similar ambiguity issue can arise if all </w:t>
      </w:r>
      <w:r w:rsidRPr="00040D0E">
        <w:t xml:space="preserve">the </w:t>
      </w:r>
      <w:r>
        <w:t xml:space="preserve">following conditions are met: 1) the </w:t>
      </w:r>
      <w:r w:rsidRPr="00040D0E">
        <w:t xml:space="preserve">UE is configured to monitor </w:t>
      </w:r>
      <w:r>
        <w:t>0-0/1-0 in CSS and 0-0/1-0 or 0-1/1-1 in USS</w:t>
      </w:r>
      <w:r w:rsidRPr="00040D0E">
        <w:t xml:space="preserve">, and </w:t>
      </w:r>
      <w:r>
        <w:t xml:space="preserve">2) </w:t>
      </w:r>
      <w:r w:rsidRPr="00040D0E">
        <w:t xml:space="preserve">the PDCCH candidates for those DCI formats have the same payload size, the same value of RNTI for CRC scrambling, the same PDCCH scrambling sequence, and </w:t>
      </w:r>
      <w:r>
        <w:t xml:space="preserve">3) </w:t>
      </w:r>
      <w:r w:rsidRPr="00040D0E">
        <w:t>are monitored over the same set of CCEs.</w:t>
      </w:r>
      <w:r>
        <w:t xml:space="preserve"> Two contributions bring up this issue, one suggesting it in the chairman’s notes and one suggesting capturing it in the specifications. To avoid capturing this (and potentially additional corner cases</w:t>
      </w:r>
      <w:r w:rsidR="000202F4">
        <w:t>, resulting in very complicated text</w:t>
      </w:r>
      <w:r>
        <w:t xml:space="preserve">) in the </w:t>
      </w:r>
      <w:r w:rsidR="000202F4">
        <w:t>specifications</w:t>
      </w:r>
      <w:r>
        <w:t xml:space="preserve">, and to be inline with the approach from RAN1#96, it is </w:t>
      </w:r>
      <w:r w:rsidR="000202F4">
        <w:t>suggested</w:t>
      </w:r>
      <w:r>
        <w:t xml:space="preserve"> to capture it in the chairman’s minutes.</w:t>
      </w:r>
    </w:p>
    <w:p w14:paraId="2849F76B" w14:textId="77777777" w:rsidR="000A7300" w:rsidRDefault="000432ED" w:rsidP="00235289">
      <w:pPr>
        <w:pStyle w:val="BodyText"/>
      </w:pPr>
      <w:r w:rsidRPr="00F52C96">
        <w:rPr>
          <w:b/>
          <w:highlight w:val="yellow"/>
        </w:rPr>
        <w:t>Offline consensus</w:t>
      </w:r>
      <w:r w:rsidR="00040D0E" w:rsidRPr="00F52C96">
        <w:rPr>
          <w:b/>
          <w:highlight w:val="yellow"/>
        </w:rPr>
        <w:t>:</w:t>
      </w:r>
      <w:r w:rsidR="00040D0E">
        <w:t xml:space="preserve"> </w:t>
      </w:r>
    </w:p>
    <w:p w14:paraId="147084D8" w14:textId="5A59E2E7" w:rsidR="00040D0E" w:rsidRDefault="00040D0E" w:rsidP="00235289">
      <w:pPr>
        <w:pStyle w:val="BodyText"/>
      </w:pPr>
      <w:r>
        <w:t>Capture the following in the chairman’s minutes</w:t>
      </w:r>
      <w:r w:rsidR="00104980">
        <w:t xml:space="preserve"> (#3 from 4468)</w:t>
      </w:r>
    </w:p>
    <w:p w14:paraId="387C3222" w14:textId="1B601D5F" w:rsidR="000202F4" w:rsidRDefault="000202F4" w:rsidP="00104980">
      <w:pPr>
        <w:pStyle w:val="BodyText"/>
        <w:ind w:left="360"/>
      </w:pPr>
      <w:r>
        <w:t>A UE is not expected to be configured to monitor a first PDCCH candidate for a DCI format 0_0 and a DCI format 1_0 from a CSS set and a second PDCCH candidate for a DCI format 0_1 and a DCI format 1_1 from a USS set in different CORESETs or in a same CORESET with index p, where p ≠ 0, on an active DL BWP, and</w:t>
      </w:r>
    </w:p>
    <w:p w14:paraId="31E05D21" w14:textId="77777777" w:rsidR="000202F4" w:rsidRDefault="000202F4" w:rsidP="00104980">
      <w:pPr>
        <w:pStyle w:val="BodyText"/>
        <w:numPr>
          <w:ilvl w:val="0"/>
          <w:numId w:val="18"/>
        </w:numPr>
        <w:ind w:left="1080"/>
      </w:pPr>
      <w:r>
        <w:t>the DCI formats 0_0/1_0 associated with the first PDCCH candidate and the DCI formats 0_1/1_1 associated with the second PDCCH candidate have same size, and</w:t>
      </w:r>
    </w:p>
    <w:p w14:paraId="207965AB" w14:textId="77777777" w:rsidR="000202F4" w:rsidRDefault="000202F4" w:rsidP="00104980">
      <w:pPr>
        <w:pStyle w:val="BodyText"/>
        <w:numPr>
          <w:ilvl w:val="0"/>
          <w:numId w:val="18"/>
        </w:numPr>
        <w:ind w:left="1080"/>
      </w:pPr>
      <w:r>
        <w:lastRenderedPageBreak/>
        <w:t>the UE receives the first PDCCH candidate and the second PDCCH candidate over a same set of CCEs, and</w:t>
      </w:r>
    </w:p>
    <w:p w14:paraId="338F73EC" w14:textId="77777777" w:rsidR="000202F4" w:rsidRDefault="000202F4" w:rsidP="00104980">
      <w:pPr>
        <w:pStyle w:val="BodyText"/>
        <w:numPr>
          <w:ilvl w:val="0"/>
          <w:numId w:val="18"/>
        </w:numPr>
        <w:ind w:left="1080"/>
      </w:pPr>
      <w:r>
        <w:t>the first PDCCH candidate and the second PDCCH candidate have identical scrambling, and</w:t>
      </w:r>
    </w:p>
    <w:p w14:paraId="142B3881" w14:textId="70D196B4" w:rsidR="00235289" w:rsidRDefault="000202F4" w:rsidP="00104980">
      <w:pPr>
        <w:pStyle w:val="BodyText"/>
        <w:numPr>
          <w:ilvl w:val="0"/>
          <w:numId w:val="18"/>
        </w:numPr>
        <w:ind w:left="1080"/>
      </w:pPr>
      <w:r>
        <w:t>the DCI formats 0_0/1_0 for the first PDCCH candidate and the DCI formats 0_1/1_1 for the second PDCCH candidate have CRC scrambled by either C-RNTI, or MCS-C-RNTI, or CS-RNTI</w:t>
      </w:r>
    </w:p>
    <w:p w14:paraId="40C5D227" w14:textId="001BF56B" w:rsidR="00235289" w:rsidRDefault="00235289" w:rsidP="00235289">
      <w:pPr>
        <w:pStyle w:val="BodyText"/>
      </w:pPr>
    </w:p>
    <w:tbl>
      <w:tblPr>
        <w:tblW w:w="10360" w:type="dxa"/>
        <w:tblCellMar>
          <w:left w:w="0" w:type="dxa"/>
          <w:right w:w="0" w:type="dxa"/>
        </w:tblCellMar>
        <w:tblLook w:val="04A0" w:firstRow="1" w:lastRow="0" w:firstColumn="1" w:lastColumn="0" w:noHBand="0" w:noVBand="1"/>
      </w:tblPr>
      <w:tblGrid>
        <w:gridCol w:w="1240"/>
        <w:gridCol w:w="1020"/>
        <w:gridCol w:w="1020"/>
        <w:gridCol w:w="5560"/>
        <w:gridCol w:w="1520"/>
      </w:tblGrid>
      <w:tr w:rsidR="00235289" w14:paraId="6ECCCAFC" w14:textId="77777777" w:rsidTr="00235289">
        <w:trPr>
          <w:trHeight w:val="408"/>
        </w:trPr>
        <w:tc>
          <w:tcPr>
            <w:tcW w:w="1240" w:type="dxa"/>
            <w:tcMar>
              <w:top w:w="0" w:type="dxa"/>
              <w:left w:w="108" w:type="dxa"/>
              <w:bottom w:w="0" w:type="dxa"/>
              <w:right w:w="108" w:type="dxa"/>
            </w:tcMar>
            <w:hideMark/>
          </w:tcPr>
          <w:p w14:paraId="7467E183" w14:textId="77777777" w:rsidR="00235289" w:rsidRDefault="0037720A">
            <w:pPr>
              <w:rPr>
                <w:rFonts w:ascii="Arial" w:hAnsi="Arial" w:cs="Arial"/>
                <w:b/>
                <w:bCs/>
                <w:color w:val="0000FF"/>
                <w:sz w:val="16"/>
                <w:szCs w:val="16"/>
                <w:u w:val="single"/>
              </w:rPr>
            </w:pPr>
            <w:hyperlink r:id="rId10" w:history="1">
              <w:r w:rsidR="00235289">
                <w:rPr>
                  <w:rStyle w:val="Hyperlink"/>
                  <w:rFonts w:ascii="Arial" w:eastAsia="MS Mincho" w:hAnsi="Arial"/>
                  <w:b/>
                  <w:bCs/>
                  <w:sz w:val="16"/>
                  <w:szCs w:val="16"/>
                </w:rPr>
                <w:t>R1-1905251</w:t>
              </w:r>
            </w:hyperlink>
          </w:p>
        </w:tc>
        <w:tc>
          <w:tcPr>
            <w:tcW w:w="1020" w:type="dxa"/>
            <w:tcMar>
              <w:top w:w="0" w:type="dxa"/>
              <w:left w:w="108" w:type="dxa"/>
              <w:bottom w:w="0" w:type="dxa"/>
              <w:right w:w="108" w:type="dxa"/>
            </w:tcMar>
            <w:hideMark/>
          </w:tcPr>
          <w:p w14:paraId="50435E6B" w14:textId="77777777" w:rsidR="00235289" w:rsidRDefault="00235289">
            <w:pPr>
              <w:jc w:val="center"/>
              <w:rPr>
                <w:rFonts w:ascii="Arial" w:hAnsi="Arial" w:cs="Arial"/>
                <w:sz w:val="16"/>
                <w:szCs w:val="16"/>
              </w:rPr>
            </w:pPr>
            <w:r>
              <w:rPr>
                <w:rFonts w:ascii="Arial" w:hAnsi="Arial" w:cs="Arial"/>
                <w:sz w:val="16"/>
                <w:szCs w:val="16"/>
              </w:rPr>
              <w:t>7.1.3</w:t>
            </w:r>
          </w:p>
        </w:tc>
        <w:tc>
          <w:tcPr>
            <w:tcW w:w="1020" w:type="dxa"/>
            <w:tcMar>
              <w:top w:w="0" w:type="dxa"/>
              <w:left w:w="108" w:type="dxa"/>
              <w:bottom w:w="0" w:type="dxa"/>
              <w:right w:w="108" w:type="dxa"/>
            </w:tcMar>
            <w:hideMark/>
          </w:tcPr>
          <w:p w14:paraId="438A0437" w14:textId="77777777" w:rsidR="00235289" w:rsidRDefault="00235289">
            <w:pPr>
              <w:jc w:val="center"/>
              <w:rPr>
                <w:rFonts w:ascii="Arial" w:hAnsi="Arial" w:cs="Arial"/>
                <w:sz w:val="16"/>
                <w:szCs w:val="16"/>
              </w:rPr>
            </w:pPr>
            <w:r>
              <w:rPr>
                <w:rFonts w:ascii="Arial" w:hAnsi="Arial" w:cs="Arial"/>
                <w:sz w:val="16"/>
                <w:szCs w:val="16"/>
              </w:rPr>
              <w:t>38.213</w:t>
            </w:r>
          </w:p>
        </w:tc>
        <w:tc>
          <w:tcPr>
            <w:tcW w:w="5560" w:type="dxa"/>
            <w:tcMar>
              <w:top w:w="0" w:type="dxa"/>
              <w:left w:w="108" w:type="dxa"/>
              <w:bottom w:w="0" w:type="dxa"/>
              <w:right w:w="108" w:type="dxa"/>
            </w:tcMar>
            <w:hideMark/>
          </w:tcPr>
          <w:p w14:paraId="20D0878D" w14:textId="77777777" w:rsidR="00235289" w:rsidRDefault="00235289">
            <w:pPr>
              <w:rPr>
                <w:rFonts w:ascii="Arial" w:hAnsi="Arial" w:cs="Arial"/>
                <w:sz w:val="16"/>
                <w:szCs w:val="16"/>
              </w:rPr>
            </w:pPr>
            <w:r>
              <w:rPr>
                <w:rFonts w:ascii="Arial" w:hAnsi="Arial" w:cs="Arial"/>
                <w:sz w:val="16"/>
                <w:szCs w:val="16"/>
              </w:rPr>
              <w:t>Correction on DCI format ambiguity</w:t>
            </w:r>
          </w:p>
        </w:tc>
        <w:tc>
          <w:tcPr>
            <w:tcW w:w="1520" w:type="dxa"/>
            <w:tcMar>
              <w:top w:w="0" w:type="dxa"/>
              <w:left w:w="108" w:type="dxa"/>
              <w:bottom w:w="0" w:type="dxa"/>
              <w:right w:w="108" w:type="dxa"/>
            </w:tcMar>
            <w:hideMark/>
          </w:tcPr>
          <w:p w14:paraId="7AECF054" w14:textId="77777777" w:rsidR="00235289" w:rsidRDefault="00235289">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235289" w14:paraId="37BF3283" w14:textId="77777777" w:rsidTr="00235289">
        <w:trPr>
          <w:trHeight w:val="408"/>
        </w:trPr>
        <w:tc>
          <w:tcPr>
            <w:tcW w:w="1240" w:type="dxa"/>
            <w:tcMar>
              <w:top w:w="0" w:type="dxa"/>
              <w:left w:w="108" w:type="dxa"/>
              <w:bottom w:w="0" w:type="dxa"/>
              <w:right w:w="108" w:type="dxa"/>
            </w:tcMar>
            <w:hideMark/>
          </w:tcPr>
          <w:p w14:paraId="6F5FDBD2" w14:textId="77777777" w:rsidR="00235289" w:rsidRDefault="0037720A">
            <w:pPr>
              <w:rPr>
                <w:rFonts w:ascii="Arial" w:hAnsi="Arial" w:cs="Arial"/>
                <w:b/>
                <w:bCs/>
                <w:color w:val="0000FF"/>
                <w:sz w:val="16"/>
                <w:szCs w:val="16"/>
                <w:u w:val="single"/>
              </w:rPr>
            </w:pPr>
            <w:hyperlink r:id="rId11" w:history="1">
              <w:r w:rsidR="00235289" w:rsidRPr="00235289">
                <w:rPr>
                  <w:rStyle w:val="Hyperlink"/>
                  <w:rFonts w:ascii="Arial" w:hAnsi="Arial" w:cs="Arial"/>
                  <w:b/>
                  <w:bCs/>
                  <w:sz w:val="16"/>
                  <w:szCs w:val="16"/>
                </w:rPr>
                <w:t>R1-1904468</w:t>
              </w:r>
            </w:hyperlink>
          </w:p>
        </w:tc>
        <w:tc>
          <w:tcPr>
            <w:tcW w:w="1020" w:type="dxa"/>
            <w:tcMar>
              <w:top w:w="0" w:type="dxa"/>
              <w:left w:w="108" w:type="dxa"/>
              <w:bottom w:w="0" w:type="dxa"/>
              <w:right w:w="108" w:type="dxa"/>
            </w:tcMar>
            <w:hideMark/>
          </w:tcPr>
          <w:p w14:paraId="4B81005F" w14:textId="77777777" w:rsidR="00235289" w:rsidRDefault="00235289">
            <w:pPr>
              <w:jc w:val="center"/>
              <w:rPr>
                <w:rFonts w:ascii="Arial" w:hAnsi="Arial" w:cs="Arial"/>
                <w:sz w:val="16"/>
                <w:szCs w:val="16"/>
              </w:rPr>
            </w:pPr>
            <w:r>
              <w:rPr>
                <w:rFonts w:ascii="Arial" w:hAnsi="Arial" w:cs="Arial"/>
                <w:sz w:val="16"/>
                <w:szCs w:val="16"/>
              </w:rPr>
              <w:t>7.1.3</w:t>
            </w:r>
          </w:p>
        </w:tc>
        <w:tc>
          <w:tcPr>
            <w:tcW w:w="1020" w:type="dxa"/>
            <w:tcMar>
              <w:top w:w="0" w:type="dxa"/>
              <w:left w:w="108" w:type="dxa"/>
              <w:bottom w:w="0" w:type="dxa"/>
              <w:right w:w="108" w:type="dxa"/>
            </w:tcMar>
            <w:hideMark/>
          </w:tcPr>
          <w:p w14:paraId="2EF82ABC" w14:textId="77777777" w:rsidR="00235289" w:rsidRDefault="00235289" w:rsidP="00235289">
            <w:pPr>
              <w:jc w:val="center"/>
              <w:rPr>
                <w:rFonts w:ascii="Arial" w:hAnsi="Arial" w:cs="Arial"/>
                <w:sz w:val="16"/>
                <w:szCs w:val="16"/>
              </w:rPr>
            </w:pPr>
          </w:p>
        </w:tc>
        <w:tc>
          <w:tcPr>
            <w:tcW w:w="5560" w:type="dxa"/>
            <w:tcMar>
              <w:top w:w="0" w:type="dxa"/>
              <w:left w:w="108" w:type="dxa"/>
              <w:bottom w:w="0" w:type="dxa"/>
              <w:right w:w="108" w:type="dxa"/>
            </w:tcMar>
            <w:hideMark/>
          </w:tcPr>
          <w:p w14:paraId="018C2932" w14:textId="77777777" w:rsidR="00235289" w:rsidRPr="00235289" w:rsidRDefault="00235289">
            <w:pPr>
              <w:rPr>
                <w:rFonts w:ascii="Arial" w:hAnsi="Arial" w:cs="Arial"/>
                <w:sz w:val="16"/>
                <w:szCs w:val="16"/>
              </w:rPr>
            </w:pPr>
            <w:r>
              <w:rPr>
                <w:rFonts w:ascii="Arial" w:hAnsi="Arial" w:cs="Arial"/>
                <w:sz w:val="16"/>
                <w:szCs w:val="16"/>
              </w:rPr>
              <w:t>Clarification on PDCCH candidate monitoring</w:t>
            </w:r>
          </w:p>
        </w:tc>
        <w:tc>
          <w:tcPr>
            <w:tcW w:w="1520" w:type="dxa"/>
            <w:tcMar>
              <w:top w:w="0" w:type="dxa"/>
              <w:left w:w="108" w:type="dxa"/>
              <w:bottom w:w="0" w:type="dxa"/>
              <w:right w:w="108" w:type="dxa"/>
            </w:tcMar>
            <w:hideMark/>
          </w:tcPr>
          <w:p w14:paraId="79150DCC" w14:textId="77777777" w:rsidR="00235289" w:rsidRDefault="00235289">
            <w:pPr>
              <w:rPr>
                <w:rFonts w:ascii="Arial" w:hAnsi="Arial" w:cs="Arial"/>
                <w:sz w:val="16"/>
                <w:szCs w:val="16"/>
              </w:rPr>
            </w:pPr>
            <w:r>
              <w:rPr>
                <w:rFonts w:ascii="Arial" w:hAnsi="Arial" w:cs="Arial"/>
                <w:sz w:val="16"/>
                <w:szCs w:val="16"/>
              </w:rPr>
              <w:t>MediaTek Inc.</w:t>
            </w:r>
          </w:p>
        </w:tc>
      </w:tr>
    </w:tbl>
    <w:p w14:paraId="4BA2B5C7" w14:textId="77777777" w:rsidR="00235289" w:rsidRPr="00235289" w:rsidRDefault="00235289" w:rsidP="00235289">
      <w:pPr>
        <w:pStyle w:val="BodyText"/>
      </w:pPr>
    </w:p>
    <w:p w14:paraId="3F2FB762" w14:textId="249B086A" w:rsidR="00AF5A66" w:rsidRDefault="00AF5A66" w:rsidP="00B8597A">
      <w:pPr>
        <w:pStyle w:val="BodyText"/>
      </w:pPr>
    </w:p>
    <w:p w14:paraId="6A9E8DDE" w14:textId="77777777" w:rsidR="00AF5A66" w:rsidRPr="00B8597A" w:rsidRDefault="00AF5A66" w:rsidP="00B8597A">
      <w:pPr>
        <w:pStyle w:val="BodyText"/>
      </w:pPr>
    </w:p>
    <w:sectPr w:rsidR="00AF5A66" w:rsidRPr="00B8597A"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90932" w14:textId="77777777" w:rsidR="0037720A" w:rsidRDefault="0037720A" w:rsidP="00896408">
      <w:r>
        <w:separator/>
      </w:r>
    </w:p>
  </w:endnote>
  <w:endnote w:type="continuationSeparator" w:id="0">
    <w:p w14:paraId="2C585E27" w14:textId="77777777" w:rsidR="0037720A" w:rsidRDefault="0037720A"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default"/>
    <w:sig w:usb0="00000000"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37E9F9" w14:textId="77777777" w:rsidR="0037720A" w:rsidRDefault="0037720A" w:rsidP="00896408">
      <w:r>
        <w:separator/>
      </w:r>
    </w:p>
  </w:footnote>
  <w:footnote w:type="continuationSeparator" w:id="0">
    <w:p w14:paraId="2D3724CF" w14:textId="77777777" w:rsidR="0037720A" w:rsidRDefault="0037720A"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CCA5CB0"/>
    <w:multiLevelType w:val="hybridMultilevel"/>
    <w:tmpl w:val="144639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CD21534"/>
    <w:multiLevelType w:val="hybridMultilevel"/>
    <w:tmpl w:val="FE06EA8A"/>
    <w:lvl w:ilvl="0" w:tplc="F9583A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D67560A"/>
    <w:multiLevelType w:val="multilevel"/>
    <w:tmpl w:val="0D67560A"/>
    <w:lvl w:ilvl="0">
      <w:start w:val="1"/>
      <w:numFmt w:val="decimal"/>
      <w:pStyle w:val="PatAppl"/>
      <w:lvlText w:val="[%1]"/>
      <w:lvlJc w:val="left"/>
      <w:pPr>
        <w:tabs>
          <w:tab w:val="left" w:pos="5760"/>
        </w:tabs>
      </w:pPr>
      <w:rPr>
        <w:rFonts w:ascii="Times New Roman Bold" w:hAnsi="Times New Roman Bold" w:hint="default"/>
        <w:b/>
        <w:i w:val="0"/>
        <w:sz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5" w15:restartNumberingAfterBreak="0">
    <w:nsid w:val="256A7B63"/>
    <w:multiLevelType w:val="hybridMultilevel"/>
    <w:tmpl w:val="BE86B83E"/>
    <w:lvl w:ilvl="0" w:tplc="0409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A90867"/>
    <w:multiLevelType w:val="hybridMultilevel"/>
    <w:tmpl w:val="32020552"/>
    <w:lvl w:ilvl="0" w:tplc="E4760D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79F4164"/>
    <w:multiLevelType w:val="hybridMultilevel"/>
    <w:tmpl w:val="D5C6B2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CDE7EA2"/>
    <w:multiLevelType w:val="hybridMultilevel"/>
    <w:tmpl w:val="ADE256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57A375C"/>
    <w:multiLevelType w:val="hybridMultilevel"/>
    <w:tmpl w:val="FE06EA8A"/>
    <w:lvl w:ilvl="0" w:tplc="F9583A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2997"/>
        </w:tabs>
        <w:ind w:left="2997" w:hanging="567"/>
      </w:pPr>
      <w:rPr>
        <w:rFonts w:hint="default"/>
        <w:u w:val="none"/>
      </w:rPr>
    </w:lvl>
    <w:lvl w:ilvl="2">
      <w:start w:val="1"/>
      <w:numFmt w:val="decimal"/>
      <w:pStyle w:val="Heading3"/>
      <w:lvlText w:val="%1.%2.%3"/>
      <w:lvlJc w:val="left"/>
      <w:pPr>
        <w:tabs>
          <w:tab w:val="num" w:pos="4153"/>
        </w:tabs>
        <w:ind w:left="67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7"/>
  </w:num>
  <w:num w:numId="2">
    <w:abstractNumId w:val="1"/>
  </w:num>
  <w:num w:numId="3">
    <w:abstractNumId w:val="15"/>
  </w:num>
  <w:num w:numId="4">
    <w:abstractNumId w:val="9"/>
  </w:num>
  <w:num w:numId="5">
    <w:abstractNumId w:val="7"/>
  </w:num>
  <w:num w:numId="6">
    <w:abstractNumId w:val="6"/>
  </w:num>
  <w:num w:numId="7">
    <w:abstractNumId w:val="16"/>
  </w:num>
  <w:num w:numId="8">
    <w:abstractNumId w:val="0"/>
  </w:num>
  <w:num w:numId="9">
    <w:abstractNumId w:val="10"/>
  </w:num>
  <w:num w:numId="10">
    <w:abstractNumId w:val="5"/>
  </w:num>
  <w:num w:numId="11">
    <w:abstractNumId w:val="11"/>
  </w:num>
  <w:num w:numId="12">
    <w:abstractNumId w:val="14"/>
  </w:num>
  <w:num w:numId="13">
    <w:abstractNumId w:val="3"/>
  </w:num>
  <w:num w:numId="14">
    <w:abstractNumId w:val="4"/>
  </w:num>
  <w:num w:numId="15">
    <w:abstractNumId w:val="8"/>
  </w:num>
  <w:num w:numId="16">
    <w:abstractNumId w:val="12"/>
  </w:num>
  <w:num w:numId="17">
    <w:abstractNumId w:val="13"/>
  </w:num>
  <w:num w:numId="18">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2A67"/>
    <w:rsid w:val="0000617F"/>
    <w:rsid w:val="00017DBC"/>
    <w:rsid w:val="000202F4"/>
    <w:rsid w:val="000208D5"/>
    <w:rsid w:val="00021435"/>
    <w:rsid w:val="00024F13"/>
    <w:rsid w:val="00031B21"/>
    <w:rsid w:val="00040D0E"/>
    <w:rsid w:val="000432ED"/>
    <w:rsid w:val="00043579"/>
    <w:rsid w:val="00061D59"/>
    <w:rsid w:val="0006715A"/>
    <w:rsid w:val="00067911"/>
    <w:rsid w:val="000726A8"/>
    <w:rsid w:val="00072E94"/>
    <w:rsid w:val="000772DC"/>
    <w:rsid w:val="00086099"/>
    <w:rsid w:val="0008622F"/>
    <w:rsid w:val="000A67C9"/>
    <w:rsid w:val="000A7300"/>
    <w:rsid w:val="000B2B1D"/>
    <w:rsid w:val="000B6961"/>
    <w:rsid w:val="000C0CB6"/>
    <w:rsid w:val="000C19A8"/>
    <w:rsid w:val="000C20C5"/>
    <w:rsid w:val="000C46BF"/>
    <w:rsid w:val="000C4A8E"/>
    <w:rsid w:val="000C5F12"/>
    <w:rsid w:val="000E0E4B"/>
    <w:rsid w:val="000E22D1"/>
    <w:rsid w:val="000E30BF"/>
    <w:rsid w:val="000E40AF"/>
    <w:rsid w:val="000E7B6F"/>
    <w:rsid w:val="000F0708"/>
    <w:rsid w:val="000F2824"/>
    <w:rsid w:val="00100F46"/>
    <w:rsid w:val="00101EBF"/>
    <w:rsid w:val="001031D4"/>
    <w:rsid w:val="00104980"/>
    <w:rsid w:val="00104EE7"/>
    <w:rsid w:val="00106281"/>
    <w:rsid w:val="00106665"/>
    <w:rsid w:val="00110667"/>
    <w:rsid w:val="00115FE3"/>
    <w:rsid w:val="001235A5"/>
    <w:rsid w:val="0012491F"/>
    <w:rsid w:val="00124EB6"/>
    <w:rsid w:val="001251CE"/>
    <w:rsid w:val="001256FB"/>
    <w:rsid w:val="00136436"/>
    <w:rsid w:val="001372E8"/>
    <w:rsid w:val="00151FE9"/>
    <w:rsid w:val="00155767"/>
    <w:rsid w:val="00161301"/>
    <w:rsid w:val="00161A4E"/>
    <w:rsid w:val="00164AED"/>
    <w:rsid w:val="0017018D"/>
    <w:rsid w:val="00172B21"/>
    <w:rsid w:val="001731FC"/>
    <w:rsid w:val="0017452E"/>
    <w:rsid w:val="00183361"/>
    <w:rsid w:val="00183C62"/>
    <w:rsid w:val="0018438F"/>
    <w:rsid w:val="001921E4"/>
    <w:rsid w:val="00192A1D"/>
    <w:rsid w:val="001957AD"/>
    <w:rsid w:val="0019729A"/>
    <w:rsid w:val="001A38FE"/>
    <w:rsid w:val="001B5A9D"/>
    <w:rsid w:val="001B6357"/>
    <w:rsid w:val="001B64CA"/>
    <w:rsid w:val="001B7365"/>
    <w:rsid w:val="001C1939"/>
    <w:rsid w:val="001D38EB"/>
    <w:rsid w:val="001E16FD"/>
    <w:rsid w:val="001E2FED"/>
    <w:rsid w:val="001E31D1"/>
    <w:rsid w:val="001E5AFE"/>
    <w:rsid w:val="001F5876"/>
    <w:rsid w:val="001F6236"/>
    <w:rsid w:val="001F78E5"/>
    <w:rsid w:val="002023FE"/>
    <w:rsid w:val="00207DA5"/>
    <w:rsid w:val="00212B20"/>
    <w:rsid w:val="00214481"/>
    <w:rsid w:val="00235289"/>
    <w:rsid w:val="002356F2"/>
    <w:rsid w:val="00245781"/>
    <w:rsid w:val="002457E3"/>
    <w:rsid w:val="002553B4"/>
    <w:rsid w:val="00262648"/>
    <w:rsid w:val="00262FC3"/>
    <w:rsid w:val="0026503E"/>
    <w:rsid w:val="00266FBA"/>
    <w:rsid w:val="00277522"/>
    <w:rsid w:val="0028065B"/>
    <w:rsid w:val="00285E1F"/>
    <w:rsid w:val="00286B6D"/>
    <w:rsid w:val="002924D2"/>
    <w:rsid w:val="00293525"/>
    <w:rsid w:val="0029378A"/>
    <w:rsid w:val="00297615"/>
    <w:rsid w:val="002A519F"/>
    <w:rsid w:val="002B0DDD"/>
    <w:rsid w:val="002B2B45"/>
    <w:rsid w:val="002B59EF"/>
    <w:rsid w:val="002C0BED"/>
    <w:rsid w:val="002C478D"/>
    <w:rsid w:val="002D160B"/>
    <w:rsid w:val="002D263D"/>
    <w:rsid w:val="002D6614"/>
    <w:rsid w:val="002E0FF8"/>
    <w:rsid w:val="002E11C5"/>
    <w:rsid w:val="002E5EDF"/>
    <w:rsid w:val="002E6476"/>
    <w:rsid w:val="002F5496"/>
    <w:rsid w:val="00302EF4"/>
    <w:rsid w:val="00304F1A"/>
    <w:rsid w:val="00305030"/>
    <w:rsid w:val="00316FD2"/>
    <w:rsid w:val="00323896"/>
    <w:rsid w:val="0032534A"/>
    <w:rsid w:val="0033205D"/>
    <w:rsid w:val="00333EC1"/>
    <w:rsid w:val="00334574"/>
    <w:rsid w:val="00341942"/>
    <w:rsid w:val="0034475B"/>
    <w:rsid w:val="0035540F"/>
    <w:rsid w:val="00355514"/>
    <w:rsid w:val="00360D53"/>
    <w:rsid w:val="0036210B"/>
    <w:rsid w:val="00365BA9"/>
    <w:rsid w:val="00365CE4"/>
    <w:rsid w:val="003708C7"/>
    <w:rsid w:val="0037201C"/>
    <w:rsid w:val="0037487A"/>
    <w:rsid w:val="00375EC8"/>
    <w:rsid w:val="0037720A"/>
    <w:rsid w:val="00381DB2"/>
    <w:rsid w:val="00392EFE"/>
    <w:rsid w:val="00393FEA"/>
    <w:rsid w:val="0039751E"/>
    <w:rsid w:val="00397999"/>
    <w:rsid w:val="003A3D8B"/>
    <w:rsid w:val="003A5E26"/>
    <w:rsid w:val="003A6381"/>
    <w:rsid w:val="003B6115"/>
    <w:rsid w:val="003B7592"/>
    <w:rsid w:val="003C0967"/>
    <w:rsid w:val="003C35F7"/>
    <w:rsid w:val="003C7845"/>
    <w:rsid w:val="003D4A05"/>
    <w:rsid w:val="003D4FBC"/>
    <w:rsid w:val="003D50BB"/>
    <w:rsid w:val="003E2AAA"/>
    <w:rsid w:val="003E58F5"/>
    <w:rsid w:val="003F17A5"/>
    <w:rsid w:val="003F351C"/>
    <w:rsid w:val="003F375C"/>
    <w:rsid w:val="003F3D9B"/>
    <w:rsid w:val="003F40C6"/>
    <w:rsid w:val="00416DEC"/>
    <w:rsid w:val="00441261"/>
    <w:rsid w:val="00441658"/>
    <w:rsid w:val="004455E1"/>
    <w:rsid w:val="00446174"/>
    <w:rsid w:val="00451280"/>
    <w:rsid w:val="00452212"/>
    <w:rsid w:val="00452308"/>
    <w:rsid w:val="00452568"/>
    <w:rsid w:val="004602BE"/>
    <w:rsid w:val="00462770"/>
    <w:rsid w:val="00462E49"/>
    <w:rsid w:val="00470E27"/>
    <w:rsid w:val="00472B12"/>
    <w:rsid w:val="00473FB9"/>
    <w:rsid w:val="0048093F"/>
    <w:rsid w:val="00485407"/>
    <w:rsid w:val="00487009"/>
    <w:rsid w:val="004900B0"/>
    <w:rsid w:val="004931C1"/>
    <w:rsid w:val="00495C80"/>
    <w:rsid w:val="004A48CD"/>
    <w:rsid w:val="004A752D"/>
    <w:rsid w:val="004A77A5"/>
    <w:rsid w:val="004B1350"/>
    <w:rsid w:val="004B6889"/>
    <w:rsid w:val="004B6C81"/>
    <w:rsid w:val="004C37B8"/>
    <w:rsid w:val="004C5437"/>
    <w:rsid w:val="004C672E"/>
    <w:rsid w:val="004D257E"/>
    <w:rsid w:val="004D7FE0"/>
    <w:rsid w:val="004E18DE"/>
    <w:rsid w:val="004E7045"/>
    <w:rsid w:val="004F0CF5"/>
    <w:rsid w:val="004F2C4D"/>
    <w:rsid w:val="004F430F"/>
    <w:rsid w:val="00500C69"/>
    <w:rsid w:val="00504A5D"/>
    <w:rsid w:val="00504DA2"/>
    <w:rsid w:val="005053EA"/>
    <w:rsid w:val="00505623"/>
    <w:rsid w:val="00511208"/>
    <w:rsid w:val="00515A17"/>
    <w:rsid w:val="005164F1"/>
    <w:rsid w:val="00516570"/>
    <w:rsid w:val="0052140E"/>
    <w:rsid w:val="0052442D"/>
    <w:rsid w:val="00530B6D"/>
    <w:rsid w:val="0053186E"/>
    <w:rsid w:val="00535267"/>
    <w:rsid w:val="00543DC6"/>
    <w:rsid w:val="00544261"/>
    <w:rsid w:val="005514B5"/>
    <w:rsid w:val="00553E1C"/>
    <w:rsid w:val="00553EB5"/>
    <w:rsid w:val="00556934"/>
    <w:rsid w:val="00562C45"/>
    <w:rsid w:val="00566B18"/>
    <w:rsid w:val="00567EAA"/>
    <w:rsid w:val="00571275"/>
    <w:rsid w:val="005744A9"/>
    <w:rsid w:val="00575C70"/>
    <w:rsid w:val="00575C8A"/>
    <w:rsid w:val="00576A1A"/>
    <w:rsid w:val="00577008"/>
    <w:rsid w:val="0058220F"/>
    <w:rsid w:val="005838EA"/>
    <w:rsid w:val="00585773"/>
    <w:rsid w:val="00592805"/>
    <w:rsid w:val="005A2B57"/>
    <w:rsid w:val="005A33E2"/>
    <w:rsid w:val="005B1E30"/>
    <w:rsid w:val="005C05B5"/>
    <w:rsid w:val="005C579E"/>
    <w:rsid w:val="005C77FC"/>
    <w:rsid w:val="005D04D6"/>
    <w:rsid w:val="005D1082"/>
    <w:rsid w:val="005D1F07"/>
    <w:rsid w:val="005D316F"/>
    <w:rsid w:val="005D4F8E"/>
    <w:rsid w:val="005E000D"/>
    <w:rsid w:val="005F212E"/>
    <w:rsid w:val="005F2FBF"/>
    <w:rsid w:val="005F6649"/>
    <w:rsid w:val="00603193"/>
    <w:rsid w:val="00614513"/>
    <w:rsid w:val="00622ED8"/>
    <w:rsid w:val="006249FD"/>
    <w:rsid w:val="00624BEB"/>
    <w:rsid w:val="0062598A"/>
    <w:rsid w:val="0063517D"/>
    <w:rsid w:val="00645E43"/>
    <w:rsid w:val="00655DE4"/>
    <w:rsid w:val="00666BD1"/>
    <w:rsid w:val="00666DFE"/>
    <w:rsid w:val="0067060A"/>
    <w:rsid w:val="006725B0"/>
    <w:rsid w:val="00672D94"/>
    <w:rsid w:val="00674629"/>
    <w:rsid w:val="00676F84"/>
    <w:rsid w:val="006804CC"/>
    <w:rsid w:val="00681508"/>
    <w:rsid w:val="00683A97"/>
    <w:rsid w:val="006840DD"/>
    <w:rsid w:val="0068782F"/>
    <w:rsid w:val="006906C3"/>
    <w:rsid w:val="00693012"/>
    <w:rsid w:val="00693FA2"/>
    <w:rsid w:val="006960FD"/>
    <w:rsid w:val="006A1223"/>
    <w:rsid w:val="006A286A"/>
    <w:rsid w:val="006A4217"/>
    <w:rsid w:val="006B1667"/>
    <w:rsid w:val="006B21CA"/>
    <w:rsid w:val="006B3431"/>
    <w:rsid w:val="006C3B63"/>
    <w:rsid w:val="006C50C6"/>
    <w:rsid w:val="006C51BB"/>
    <w:rsid w:val="006C7AB7"/>
    <w:rsid w:val="006C7C86"/>
    <w:rsid w:val="006E13D7"/>
    <w:rsid w:val="006F6F2B"/>
    <w:rsid w:val="006F77DA"/>
    <w:rsid w:val="00700246"/>
    <w:rsid w:val="00703D09"/>
    <w:rsid w:val="00707971"/>
    <w:rsid w:val="00710BE4"/>
    <w:rsid w:val="007112F5"/>
    <w:rsid w:val="0071316F"/>
    <w:rsid w:val="007133E4"/>
    <w:rsid w:val="00714F6D"/>
    <w:rsid w:val="00725808"/>
    <w:rsid w:val="007303C1"/>
    <w:rsid w:val="00730B9F"/>
    <w:rsid w:val="007313FF"/>
    <w:rsid w:val="00734963"/>
    <w:rsid w:val="00737C08"/>
    <w:rsid w:val="00743743"/>
    <w:rsid w:val="00744C38"/>
    <w:rsid w:val="007450C9"/>
    <w:rsid w:val="007465C4"/>
    <w:rsid w:val="00746C8D"/>
    <w:rsid w:val="00751342"/>
    <w:rsid w:val="0075366D"/>
    <w:rsid w:val="00754F51"/>
    <w:rsid w:val="00761D0A"/>
    <w:rsid w:val="00762AD2"/>
    <w:rsid w:val="00766FA0"/>
    <w:rsid w:val="007700B8"/>
    <w:rsid w:val="00770C90"/>
    <w:rsid w:val="007743F4"/>
    <w:rsid w:val="0078136E"/>
    <w:rsid w:val="0078142D"/>
    <w:rsid w:val="00784B00"/>
    <w:rsid w:val="00785910"/>
    <w:rsid w:val="007909B1"/>
    <w:rsid w:val="00790BBD"/>
    <w:rsid w:val="007932ED"/>
    <w:rsid w:val="007A0493"/>
    <w:rsid w:val="007A0766"/>
    <w:rsid w:val="007A6612"/>
    <w:rsid w:val="007A72B4"/>
    <w:rsid w:val="007A7648"/>
    <w:rsid w:val="007C4020"/>
    <w:rsid w:val="007C690E"/>
    <w:rsid w:val="007D0A51"/>
    <w:rsid w:val="007D24BA"/>
    <w:rsid w:val="007D3B64"/>
    <w:rsid w:val="007D5680"/>
    <w:rsid w:val="007E092D"/>
    <w:rsid w:val="007E49E9"/>
    <w:rsid w:val="007F0A3E"/>
    <w:rsid w:val="007F4917"/>
    <w:rsid w:val="007F5DBD"/>
    <w:rsid w:val="00801A66"/>
    <w:rsid w:val="00802580"/>
    <w:rsid w:val="00802FBE"/>
    <w:rsid w:val="008172BB"/>
    <w:rsid w:val="008200AA"/>
    <w:rsid w:val="00825EB8"/>
    <w:rsid w:val="00836F02"/>
    <w:rsid w:val="00837814"/>
    <w:rsid w:val="008412FD"/>
    <w:rsid w:val="00841A25"/>
    <w:rsid w:val="00844C41"/>
    <w:rsid w:val="00854973"/>
    <w:rsid w:val="00856392"/>
    <w:rsid w:val="00857E6D"/>
    <w:rsid w:val="00860654"/>
    <w:rsid w:val="00860E63"/>
    <w:rsid w:val="00862E79"/>
    <w:rsid w:val="00880E3E"/>
    <w:rsid w:val="00883827"/>
    <w:rsid w:val="008936A5"/>
    <w:rsid w:val="00896408"/>
    <w:rsid w:val="008A0342"/>
    <w:rsid w:val="008A42A7"/>
    <w:rsid w:val="008B0408"/>
    <w:rsid w:val="008B63D5"/>
    <w:rsid w:val="008C0A8B"/>
    <w:rsid w:val="008C0BD7"/>
    <w:rsid w:val="008D193F"/>
    <w:rsid w:val="008D2917"/>
    <w:rsid w:val="008D3F89"/>
    <w:rsid w:val="008D493B"/>
    <w:rsid w:val="008D69A9"/>
    <w:rsid w:val="008F3207"/>
    <w:rsid w:val="008F4513"/>
    <w:rsid w:val="00900A98"/>
    <w:rsid w:val="00901258"/>
    <w:rsid w:val="00922798"/>
    <w:rsid w:val="009264AB"/>
    <w:rsid w:val="009302FC"/>
    <w:rsid w:val="00931200"/>
    <w:rsid w:val="00932A30"/>
    <w:rsid w:val="009367BE"/>
    <w:rsid w:val="00941A82"/>
    <w:rsid w:val="00941BE7"/>
    <w:rsid w:val="00942F98"/>
    <w:rsid w:val="00945406"/>
    <w:rsid w:val="00946303"/>
    <w:rsid w:val="009564F5"/>
    <w:rsid w:val="009728BA"/>
    <w:rsid w:val="009740DC"/>
    <w:rsid w:val="00975928"/>
    <w:rsid w:val="009770FF"/>
    <w:rsid w:val="00977DCA"/>
    <w:rsid w:val="00981858"/>
    <w:rsid w:val="00981DB6"/>
    <w:rsid w:val="00983106"/>
    <w:rsid w:val="00985FB1"/>
    <w:rsid w:val="00995246"/>
    <w:rsid w:val="00996611"/>
    <w:rsid w:val="009A0000"/>
    <w:rsid w:val="009A0611"/>
    <w:rsid w:val="009A1B6B"/>
    <w:rsid w:val="009A227B"/>
    <w:rsid w:val="009B0D5F"/>
    <w:rsid w:val="009B3317"/>
    <w:rsid w:val="009B505D"/>
    <w:rsid w:val="009B5CC6"/>
    <w:rsid w:val="009B6232"/>
    <w:rsid w:val="009C2725"/>
    <w:rsid w:val="009C560E"/>
    <w:rsid w:val="009D0D08"/>
    <w:rsid w:val="009D7024"/>
    <w:rsid w:val="009E25DD"/>
    <w:rsid w:val="009E46CD"/>
    <w:rsid w:val="009E64FD"/>
    <w:rsid w:val="009F7D8C"/>
    <w:rsid w:val="00A3315E"/>
    <w:rsid w:val="00A33CD1"/>
    <w:rsid w:val="00A34749"/>
    <w:rsid w:val="00A367A4"/>
    <w:rsid w:val="00A42CFD"/>
    <w:rsid w:val="00A50792"/>
    <w:rsid w:val="00A567A6"/>
    <w:rsid w:val="00A57376"/>
    <w:rsid w:val="00A57F10"/>
    <w:rsid w:val="00A6097D"/>
    <w:rsid w:val="00A60F5B"/>
    <w:rsid w:val="00A6332D"/>
    <w:rsid w:val="00A6549D"/>
    <w:rsid w:val="00A84885"/>
    <w:rsid w:val="00A85FCC"/>
    <w:rsid w:val="00A86FE6"/>
    <w:rsid w:val="00A876B9"/>
    <w:rsid w:val="00A92581"/>
    <w:rsid w:val="00A95743"/>
    <w:rsid w:val="00AA209A"/>
    <w:rsid w:val="00AA213D"/>
    <w:rsid w:val="00AA21D6"/>
    <w:rsid w:val="00AB1600"/>
    <w:rsid w:val="00AB2388"/>
    <w:rsid w:val="00AB353D"/>
    <w:rsid w:val="00AB5904"/>
    <w:rsid w:val="00AC2AC4"/>
    <w:rsid w:val="00AC5D2E"/>
    <w:rsid w:val="00AC5DE0"/>
    <w:rsid w:val="00AC5E23"/>
    <w:rsid w:val="00AC643E"/>
    <w:rsid w:val="00AD22CF"/>
    <w:rsid w:val="00AD3F75"/>
    <w:rsid w:val="00AD4B8E"/>
    <w:rsid w:val="00AD6F96"/>
    <w:rsid w:val="00AF0F73"/>
    <w:rsid w:val="00AF1D0D"/>
    <w:rsid w:val="00AF510E"/>
    <w:rsid w:val="00AF5A66"/>
    <w:rsid w:val="00AF7C9C"/>
    <w:rsid w:val="00B02645"/>
    <w:rsid w:val="00B02AA0"/>
    <w:rsid w:val="00B03ED8"/>
    <w:rsid w:val="00B04A30"/>
    <w:rsid w:val="00B06102"/>
    <w:rsid w:val="00B07314"/>
    <w:rsid w:val="00B12F37"/>
    <w:rsid w:val="00B13C62"/>
    <w:rsid w:val="00B14E92"/>
    <w:rsid w:val="00B14F3F"/>
    <w:rsid w:val="00B1604D"/>
    <w:rsid w:val="00B17737"/>
    <w:rsid w:val="00B209FB"/>
    <w:rsid w:val="00B27481"/>
    <w:rsid w:val="00B30D5D"/>
    <w:rsid w:val="00B32A5A"/>
    <w:rsid w:val="00B332E9"/>
    <w:rsid w:val="00B33985"/>
    <w:rsid w:val="00B368D9"/>
    <w:rsid w:val="00B41DD0"/>
    <w:rsid w:val="00B45F1D"/>
    <w:rsid w:val="00B477C3"/>
    <w:rsid w:val="00B5007A"/>
    <w:rsid w:val="00B53811"/>
    <w:rsid w:val="00B628CB"/>
    <w:rsid w:val="00B647E0"/>
    <w:rsid w:val="00B715F8"/>
    <w:rsid w:val="00B7205F"/>
    <w:rsid w:val="00B727A5"/>
    <w:rsid w:val="00B72FED"/>
    <w:rsid w:val="00B7629B"/>
    <w:rsid w:val="00B817E8"/>
    <w:rsid w:val="00B82F3C"/>
    <w:rsid w:val="00B8597A"/>
    <w:rsid w:val="00B90C82"/>
    <w:rsid w:val="00B92702"/>
    <w:rsid w:val="00B949D4"/>
    <w:rsid w:val="00B9752A"/>
    <w:rsid w:val="00BA1494"/>
    <w:rsid w:val="00BA67AF"/>
    <w:rsid w:val="00BA7DF0"/>
    <w:rsid w:val="00BB2430"/>
    <w:rsid w:val="00BB2E69"/>
    <w:rsid w:val="00BB4EDC"/>
    <w:rsid w:val="00BB7B54"/>
    <w:rsid w:val="00BC070F"/>
    <w:rsid w:val="00BC5B4A"/>
    <w:rsid w:val="00BD2325"/>
    <w:rsid w:val="00BE1A22"/>
    <w:rsid w:val="00BE25D1"/>
    <w:rsid w:val="00BE4063"/>
    <w:rsid w:val="00BF1D30"/>
    <w:rsid w:val="00BF4922"/>
    <w:rsid w:val="00BF6ABA"/>
    <w:rsid w:val="00C019D2"/>
    <w:rsid w:val="00C1560A"/>
    <w:rsid w:val="00C1662F"/>
    <w:rsid w:val="00C21130"/>
    <w:rsid w:val="00C23452"/>
    <w:rsid w:val="00C23EBA"/>
    <w:rsid w:val="00C247C3"/>
    <w:rsid w:val="00C25ED8"/>
    <w:rsid w:val="00C35309"/>
    <w:rsid w:val="00C35F8F"/>
    <w:rsid w:val="00C43A6C"/>
    <w:rsid w:val="00C45BAB"/>
    <w:rsid w:val="00C46FAE"/>
    <w:rsid w:val="00C54278"/>
    <w:rsid w:val="00C60FA1"/>
    <w:rsid w:val="00C61B53"/>
    <w:rsid w:val="00C62894"/>
    <w:rsid w:val="00C720A2"/>
    <w:rsid w:val="00C723DB"/>
    <w:rsid w:val="00C767FF"/>
    <w:rsid w:val="00C77098"/>
    <w:rsid w:val="00C84586"/>
    <w:rsid w:val="00C8496C"/>
    <w:rsid w:val="00C84D85"/>
    <w:rsid w:val="00C8651A"/>
    <w:rsid w:val="00C87DA7"/>
    <w:rsid w:val="00C9236C"/>
    <w:rsid w:val="00C93993"/>
    <w:rsid w:val="00C97D1D"/>
    <w:rsid w:val="00CA1D86"/>
    <w:rsid w:val="00CA3468"/>
    <w:rsid w:val="00CA4A96"/>
    <w:rsid w:val="00CA5999"/>
    <w:rsid w:val="00CB07D8"/>
    <w:rsid w:val="00CB46B9"/>
    <w:rsid w:val="00CB52AA"/>
    <w:rsid w:val="00CB5652"/>
    <w:rsid w:val="00CB5A40"/>
    <w:rsid w:val="00CB6AA2"/>
    <w:rsid w:val="00CC1CA7"/>
    <w:rsid w:val="00CC6B53"/>
    <w:rsid w:val="00CD1628"/>
    <w:rsid w:val="00CD1737"/>
    <w:rsid w:val="00CD2EF7"/>
    <w:rsid w:val="00CD47A3"/>
    <w:rsid w:val="00CD4A81"/>
    <w:rsid w:val="00CE0B31"/>
    <w:rsid w:val="00CE155D"/>
    <w:rsid w:val="00CE1BFF"/>
    <w:rsid w:val="00CE6CB0"/>
    <w:rsid w:val="00CE7B9C"/>
    <w:rsid w:val="00CF1919"/>
    <w:rsid w:val="00CF5ACB"/>
    <w:rsid w:val="00D016F2"/>
    <w:rsid w:val="00D03072"/>
    <w:rsid w:val="00D039D3"/>
    <w:rsid w:val="00D213F0"/>
    <w:rsid w:val="00D23790"/>
    <w:rsid w:val="00D26016"/>
    <w:rsid w:val="00D26541"/>
    <w:rsid w:val="00D348DB"/>
    <w:rsid w:val="00D44A43"/>
    <w:rsid w:val="00D452D3"/>
    <w:rsid w:val="00D54895"/>
    <w:rsid w:val="00D54FDE"/>
    <w:rsid w:val="00D55129"/>
    <w:rsid w:val="00D56053"/>
    <w:rsid w:val="00D567EE"/>
    <w:rsid w:val="00D577BB"/>
    <w:rsid w:val="00D6430E"/>
    <w:rsid w:val="00D66AFD"/>
    <w:rsid w:val="00D677A2"/>
    <w:rsid w:val="00D722F6"/>
    <w:rsid w:val="00D82305"/>
    <w:rsid w:val="00D85498"/>
    <w:rsid w:val="00D923BE"/>
    <w:rsid w:val="00D92AB5"/>
    <w:rsid w:val="00DA0503"/>
    <w:rsid w:val="00DA3EF5"/>
    <w:rsid w:val="00DA453B"/>
    <w:rsid w:val="00DA75A0"/>
    <w:rsid w:val="00DB075A"/>
    <w:rsid w:val="00DB14C6"/>
    <w:rsid w:val="00DB1DB0"/>
    <w:rsid w:val="00DB5084"/>
    <w:rsid w:val="00DB6ED2"/>
    <w:rsid w:val="00DC2E6E"/>
    <w:rsid w:val="00DC3C97"/>
    <w:rsid w:val="00DC46D1"/>
    <w:rsid w:val="00DD11CB"/>
    <w:rsid w:val="00DD23DD"/>
    <w:rsid w:val="00DD5ECB"/>
    <w:rsid w:val="00DD6539"/>
    <w:rsid w:val="00DD6D69"/>
    <w:rsid w:val="00DE1BAA"/>
    <w:rsid w:val="00DE3E78"/>
    <w:rsid w:val="00DE57C8"/>
    <w:rsid w:val="00E023A2"/>
    <w:rsid w:val="00E10C1F"/>
    <w:rsid w:val="00E17223"/>
    <w:rsid w:val="00E20E32"/>
    <w:rsid w:val="00E2157C"/>
    <w:rsid w:val="00E25B87"/>
    <w:rsid w:val="00E30C81"/>
    <w:rsid w:val="00E31CCB"/>
    <w:rsid w:val="00E33BAF"/>
    <w:rsid w:val="00E34104"/>
    <w:rsid w:val="00E35A6D"/>
    <w:rsid w:val="00E35E76"/>
    <w:rsid w:val="00E5266E"/>
    <w:rsid w:val="00E53B55"/>
    <w:rsid w:val="00E55D5E"/>
    <w:rsid w:val="00E63863"/>
    <w:rsid w:val="00E658DA"/>
    <w:rsid w:val="00E708B5"/>
    <w:rsid w:val="00E71E86"/>
    <w:rsid w:val="00E73C4A"/>
    <w:rsid w:val="00E86352"/>
    <w:rsid w:val="00E908CC"/>
    <w:rsid w:val="00E9445D"/>
    <w:rsid w:val="00EA1032"/>
    <w:rsid w:val="00EA119C"/>
    <w:rsid w:val="00EA269B"/>
    <w:rsid w:val="00EB1200"/>
    <w:rsid w:val="00EB1B3A"/>
    <w:rsid w:val="00EB26FB"/>
    <w:rsid w:val="00EB2D50"/>
    <w:rsid w:val="00EB2E7D"/>
    <w:rsid w:val="00EB368D"/>
    <w:rsid w:val="00EC2F3D"/>
    <w:rsid w:val="00EC5DD1"/>
    <w:rsid w:val="00EC7763"/>
    <w:rsid w:val="00EC7C7E"/>
    <w:rsid w:val="00EE0DF0"/>
    <w:rsid w:val="00EE14E3"/>
    <w:rsid w:val="00EE2EAD"/>
    <w:rsid w:val="00EE43A5"/>
    <w:rsid w:val="00EE7D40"/>
    <w:rsid w:val="00EF1292"/>
    <w:rsid w:val="00EF17E4"/>
    <w:rsid w:val="00EF603E"/>
    <w:rsid w:val="00F04346"/>
    <w:rsid w:val="00F058B8"/>
    <w:rsid w:val="00F0627C"/>
    <w:rsid w:val="00F1618E"/>
    <w:rsid w:val="00F346B4"/>
    <w:rsid w:val="00F36E6A"/>
    <w:rsid w:val="00F43149"/>
    <w:rsid w:val="00F451C9"/>
    <w:rsid w:val="00F512F5"/>
    <w:rsid w:val="00F51867"/>
    <w:rsid w:val="00F52C96"/>
    <w:rsid w:val="00F53F87"/>
    <w:rsid w:val="00F61675"/>
    <w:rsid w:val="00F618ED"/>
    <w:rsid w:val="00F667B2"/>
    <w:rsid w:val="00F66F9E"/>
    <w:rsid w:val="00F749FA"/>
    <w:rsid w:val="00F74C55"/>
    <w:rsid w:val="00F778C8"/>
    <w:rsid w:val="00F81C1C"/>
    <w:rsid w:val="00F81F53"/>
    <w:rsid w:val="00F82736"/>
    <w:rsid w:val="00F83124"/>
    <w:rsid w:val="00F8504A"/>
    <w:rsid w:val="00F86871"/>
    <w:rsid w:val="00F90CFF"/>
    <w:rsid w:val="00F92325"/>
    <w:rsid w:val="00F976DF"/>
    <w:rsid w:val="00FA07B6"/>
    <w:rsid w:val="00FA2D6F"/>
    <w:rsid w:val="00FC779C"/>
    <w:rsid w:val="00FC7919"/>
    <w:rsid w:val="00FD0EBD"/>
    <w:rsid w:val="00FD192F"/>
    <w:rsid w:val="00FD1B86"/>
    <w:rsid w:val="00FD5026"/>
    <w:rsid w:val="00FE1148"/>
    <w:rsid w:val="00FE2BBE"/>
    <w:rsid w:val="00FE4AF8"/>
    <w:rsid w:val="00FF199B"/>
    <w:rsid w:val="00FF2AF8"/>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B44AB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14E92"/>
    <w:pPr>
      <w:keepNext/>
      <w:numPr>
        <w:ilvl w:val="1"/>
        <w:numId w:val="1"/>
      </w:numPr>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DA75A0"/>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Lista1,中等深浅网格 1 - 着色 21,列出段落1"/>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Lista1 Char,中等深浅网格 1 - 着色 21 Char,列出段落1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qFormat/>
    <w:locked/>
    <w:rsid w:val="00E86352"/>
  </w:style>
  <w:style w:type="paragraph" w:customStyle="1" w:styleId="B2">
    <w:name w:val="B2"/>
    <w:basedOn w:val="Normal"/>
    <w:link w:val="B2Char"/>
    <w:qFormat/>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qFormat/>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qFormat/>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rFonts w:eastAsia="SimSun"/>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4"/>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5"/>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 w:type="paragraph" w:customStyle="1" w:styleId="LGTdoc1">
    <w:name w:val="LGTdoc_제목1"/>
    <w:basedOn w:val="Normal"/>
    <w:rsid w:val="00577008"/>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LGTdoc0">
    <w:name w:val="LGTdoc_본문"/>
    <w:basedOn w:val="Normal"/>
    <w:rsid w:val="00577008"/>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LGTdoc">
    <w:name w:val="LGTdoc_소제목"/>
    <w:basedOn w:val="LGTdoc0"/>
    <w:rsid w:val="00577008"/>
    <w:pPr>
      <w:numPr>
        <w:numId w:val="6"/>
      </w:numPr>
      <w:tabs>
        <w:tab w:val="clear" w:pos="800"/>
        <w:tab w:val="num" w:pos="400"/>
      </w:tabs>
      <w:ind w:hanging="800"/>
    </w:pPr>
    <w:rPr>
      <w:b/>
      <w:sz w:val="24"/>
    </w:rPr>
  </w:style>
  <w:style w:type="paragraph" w:customStyle="1" w:styleId="EQ">
    <w:name w:val="EQ"/>
    <w:basedOn w:val="Normal"/>
    <w:next w:val="Normal"/>
    <w:rsid w:val="00441658"/>
    <w:pPr>
      <w:keepLines/>
      <w:tabs>
        <w:tab w:val="center" w:pos="4536"/>
        <w:tab w:val="right" w:pos="9072"/>
      </w:tabs>
      <w:spacing w:after="180"/>
    </w:pPr>
    <w:rPr>
      <w:rFonts w:eastAsia="MS Mincho"/>
      <w:noProof/>
      <w:szCs w:val="20"/>
      <w:lang w:val="en-GB"/>
    </w:rPr>
  </w:style>
  <w:style w:type="paragraph" w:customStyle="1" w:styleId="Normal1CharChar">
    <w:name w:val="Normal1 Char Char"/>
    <w:rsid w:val="0029378A"/>
    <w:pPr>
      <w:keepNext/>
      <w:numPr>
        <w:numId w:val="7"/>
      </w:numPr>
      <w:kinsoku w:val="0"/>
      <w:overflowPunct w:val="0"/>
      <w:autoSpaceDE w:val="0"/>
      <w:autoSpaceDN w:val="0"/>
      <w:adjustRightInd w:val="0"/>
      <w:spacing w:before="60" w:after="60" w:line="240" w:lineRule="auto"/>
      <w:jc w:val="both"/>
    </w:pPr>
    <w:rPr>
      <w:rFonts w:ascii="Times New Roman"/>
      <w:kern w:val="2"/>
      <w:sz w:val="21"/>
      <w:szCs w:val="20"/>
      <w:lang w:val="en-GB" w:eastAsia="ja-JP"/>
    </w:rPr>
  </w:style>
  <w:style w:type="paragraph" w:customStyle="1" w:styleId="TAC">
    <w:name w:val="TAC"/>
    <w:basedOn w:val="TAL"/>
    <w:link w:val="TACChar"/>
    <w:qFormat/>
    <w:rsid w:val="0029378A"/>
    <w:pPr>
      <w:jc w:val="center"/>
    </w:pPr>
    <w:rPr>
      <w:rFonts w:eastAsia="PMingLiU"/>
      <w:lang w:val="en-GB" w:eastAsia="zh-TW"/>
    </w:rPr>
  </w:style>
  <w:style w:type="paragraph" w:customStyle="1" w:styleId="TH">
    <w:name w:val="TH"/>
    <w:basedOn w:val="Normal"/>
    <w:link w:val="THChar"/>
    <w:qFormat/>
    <w:rsid w:val="0029378A"/>
    <w:pPr>
      <w:keepNext/>
      <w:keepLines/>
      <w:overflowPunct w:val="0"/>
      <w:autoSpaceDE w:val="0"/>
      <w:autoSpaceDN w:val="0"/>
      <w:adjustRightInd w:val="0"/>
      <w:spacing w:before="60" w:after="180"/>
      <w:jc w:val="center"/>
      <w:textAlignment w:val="baseline"/>
    </w:pPr>
    <w:rPr>
      <w:rFonts w:ascii="Arial" w:eastAsia="PMingLiU" w:hAnsi="Arial"/>
      <w:b/>
      <w:szCs w:val="20"/>
      <w:lang w:val="en-GB" w:eastAsia="zh-TW"/>
    </w:rPr>
  </w:style>
  <w:style w:type="character" w:customStyle="1" w:styleId="THChar">
    <w:name w:val="TH Char"/>
    <w:link w:val="TH"/>
    <w:qFormat/>
    <w:rsid w:val="0029378A"/>
    <w:rPr>
      <w:rFonts w:ascii="Arial" w:eastAsia="PMingLiU" w:hAnsi="Arial"/>
      <w:b/>
      <w:sz w:val="20"/>
      <w:szCs w:val="20"/>
      <w:lang w:val="en-GB" w:eastAsia="zh-TW"/>
    </w:rPr>
  </w:style>
  <w:style w:type="character" w:customStyle="1" w:styleId="TACChar">
    <w:name w:val="TAC Char"/>
    <w:link w:val="TAC"/>
    <w:qFormat/>
    <w:rsid w:val="0029378A"/>
    <w:rPr>
      <w:rFonts w:ascii="Arial" w:eastAsia="PMingLiU" w:hAnsi="Arial"/>
      <w:sz w:val="18"/>
      <w:szCs w:val="20"/>
      <w:lang w:val="en-GB" w:eastAsia="zh-TW"/>
    </w:rPr>
  </w:style>
  <w:style w:type="paragraph" w:styleId="TableofFigures">
    <w:name w:val="table of figures"/>
    <w:basedOn w:val="BodyText"/>
    <w:next w:val="Normal"/>
    <w:uiPriority w:val="99"/>
    <w:rsid w:val="00553E1C"/>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styleId="TOC4">
    <w:name w:val="toc 4"/>
    <w:basedOn w:val="Normal"/>
    <w:next w:val="Normal"/>
    <w:autoRedefine/>
    <w:uiPriority w:val="39"/>
    <w:semiHidden/>
    <w:unhideWhenUsed/>
    <w:rsid w:val="007932ED"/>
    <w:pPr>
      <w:spacing w:after="100"/>
      <w:ind w:left="600"/>
    </w:pPr>
  </w:style>
  <w:style w:type="paragraph" w:styleId="ListBullet">
    <w:name w:val="List Bullet"/>
    <w:basedOn w:val="Normal"/>
    <w:autoRedefine/>
    <w:rsid w:val="004931C1"/>
    <w:pPr>
      <w:numPr>
        <w:numId w:val="8"/>
      </w:numPr>
    </w:pPr>
    <w:rPr>
      <w:rFonts w:eastAsia="MS Gothic"/>
      <w:sz w:val="24"/>
      <w:szCs w:val="20"/>
      <w:lang w:val="en-GB" w:eastAsia="ja-JP"/>
    </w:rPr>
  </w:style>
  <w:style w:type="character" w:customStyle="1" w:styleId="TALChar">
    <w:name w:val="TAL Char"/>
    <w:locked/>
    <w:rsid w:val="00AD4B8E"/>
    <w:rPr>
      <w:rFonts w:ascii="Arial" w:hAnsi="Arial"/>
      <w:sz w:val="18"/>
      <w:lang w:val="en-GB" w:eastAsia="en-US"/>
    </w:rPr>
  </w:style>
  <w:style w:type="paragraph" w:styleId="TOC5">
    <w:name w:val="toc 5"/>
    <w:basedOn w:val="Normal"/>
    <w:next w:val="Normal"/>
    <w:autoRedefine/>
    <w:uiPriority w:val="39"/>
    <w:semiHidden/>
    <w:unhideWhenUsed/>
    <w:rsid w:val="00C54278"/>
    <w:pPr>
      <w:spacing w:after="100"/>
      <w:ind w:left="800"/>
    </w:pPr>
  </w:style>
  <w:style w:type="paragraph" w:customStyle="1" w:styleId="TdocHeading1">
    <w:name w:val="Tdoc_Heading_1"/>
    <w:basedOn w:val="Heading1"/>
    <w:next w:val="BodyText"/>
    <w:autoRedefine/>
    <w:rsid w:val="00530B6D"/>
    <w:pPr>
      <w:numPr>
        <w:numId w:val="9"/>
      </w:numPr>
      <w:pBdr>
        <w:top w:val="double" w:sz="4" w:space="1" w:color="auto"/>
        <w:left w:val="double" w:sz="4" w:space="4" w:color="auto"/>
        <w:bottom w:val="double" w:sz="4" w:space="1" w:color="auto"/>
        <w:right w:val="double" w:sz="4" w:space="4" w:color="auto"/>
      </w:pBdr>
      <w:shd w:val="clear" w:color="auto" w:fill="5F497A" w:themeFill="accent4" w:themeFillShade="BF"/>
      <w:tabs>
        <w:tab w:val="center" w:pos="9000"/>
      </w:tabs>
      <w:spacing w:before="240" w:after="120"/>
      <w:ind w:left="357" w:hanging="357"/>
    </w:pPr>
    <w:rPr>
      <w:rFonts w:ascii="Arial" w:eastAsia="Batang" w:hAnsi="Arial" w:cs="Times New Roman"/>
      <w:b w:val="0"/>
      <w:bCs w:val="0"/>
      <w:noProof/>
      <w:color w:val="FFFFFF" w:themeColor="background1"/>
      <w:kern w:val="28"/>
      <w:sz w:val="24"/>
      <w:szCs w:val="20"/>
    </w:rPr>
  </w:style>
  <w:style w:type="paragraph" w:customStyle="1" w:styleId="CRCoverPage">
    <w:name w:val="CR Cover Page"/>
    <w:link w:val="CRCoverPageChar"/>
    <w:rsid w:val="00472B12"/>
    <w:pPr>
      <w:spacing w:after="120" w:line="240" w:lineRule="auto"/>
    </w:pPr>
    <w:rPr>
      <w:rFonts w:ascii="Arial" w:eastAsiaTheme="minorEastAsia" w:hAnsi="Arial"/>
      <w:sz w:val="20"/>
      <w:szCs w:val="20"/>
      <w:lang w:val="en-GB"/>
    </w:rPr>
  </w:style>
  <w:style w:type="character" w:customStyle="1" w:styleId="CRCoverPageChar">
    <w:name w:val="CR Cover Page Char"/>
    <w:link w:val="CRCoverPage"/>
    <w:rsid w:val="00472B12"/>
    <w:rPr>
      <w:rFonts w:ascii="Arial" w:eastAsiaTheme="minorEastAsia" w:hAnsi="Arial"/>
      <w:sz w:val="20"/>
      <w:szCs w:val="20"/>
      <w:lang w:val="en-GB"/>
    </w:rPr>
  </w:style>
  <w:style w:type="character" w:customStyle="1" w:styleId="Heading5Char">
    <w:name w:val="Heading 5 Char"/>
    <w:basedOn w:val="DefaultParagraphFont"/>
    <w:link w:val="Heading5"/>
    <w:uiPriority w:val="9"/>
    <w:semiHidden/>
    <w:rsid w:val="00DA75A0"/>
    <w:rPr>
      <w:rFonts w:asciiTheme="majorHAnsi" w:eastAsiaTheme="majorEastAsia" w:hAnsiTheme="majorHAnsi" w:cstheme="majorBidi"/>
      <w:color w:val="365F91" w:themeColor="accent1" w:themeShade="BF"/>
      <w:sz w:val="20"/>
      <w:szCs w:val="24"/>
    </w:rPr>
  </w:style>
  <w:style w:type="paragraph" w:customStyle="1" w:styleId="B3">
    <w:name w:val="B3"/>
    <w:basedOn w:val="List3"/>
    <w:link w:val="B3Char"/>
    <w:rsid w:val="00323896"/>
    <w:pPr>
      <w:spacing w:after="180"/>
      <w:ind w:left="1135" w:hanging="284"/>
      <w:contextualSpacing w:val="0"/>
    </w:pPr>
    <w:rPr>
      <w:rFonts w:eastAsia="SimSun"/>
      <w:szCs w:val="20"/>
      <w:lang w:val="en-GB"/>
    </w:rPr>
  </w:style>
  <w:style w:type="character" w:customStyle="1" w:styleId="B3Char">
    <w:name w:val="B3 Char"/>
    <w:link w:val="B3"/>
    <w:rsid w:val="00323896"/>
    <w:rPr>
      <w:rFonts w:ascii="Times New Roman" w:eastAsia="SimSun"/>
      <w:sz w:val="20"/>
      <w:szCs w:val="20"/>
      <w:lang w:val="en-GB"/>
    </w:rPr>
  </w:style>
  <w:style w:type="paragraph" w:styleId="List3">
    <w:name w:val="List 3"/>
    <w:basedOn w:val="Normal"/>
    <w:uiPriority w:val="99"/>
    <w:semiHidden/>
    <w:unhideWhenUsed/>
    <w:rsid w:val="00323896"/>
    <w:pPr>
      <w:ind w:left="1080" w:hanging="360"/>
      <w:contextualSpacing/>
    </w:pPr>
  </w:style>
  <w:style w:type="paragraph" w:customStyle="1" w:styleId="textintend1">
    <w:name w:val="text intend 1"/>
    <w:basedOn w:val="text0"/>
    <w:rsid w:val="00801A66"/>
    <w:pPr>
      <w:numPr>
        <w:numId w:val="11"/>
      </w:numPr>
      <w:overflowPunct w:val="0"/>
      <w:autoSpaceDE w:val="0"/>
      <w:autoSpaceDN w:val="0"/>
      <w:adjustRightInd w:val="0"/>
      <w:spacing w:after="120"/>
      <w:textAlignment w:val="baseline"/>
    </w:pPr>
    <w:rPr>
      <w:rFonts w:eastAsia="MS Mincho"/>
      <w:lang w:eastAsia="en-GB"/>
    </w:rPr>
  </w:style>
  <w:style w:type="table" w:customStyle="1" w:styleId="1">
    <w:name w:val="网格型1"/>
    <w:basedOn w:val="TableNormal"/>
    <w:next w:val="TableGrid"/>
    <w:uiPriority w:val="59"/>
    <w:rsid w:val="0006715A"/>
    <w:pPr>
      <w:spacing w:after="0" w:line="240" w:lineRule="auto"/>
    </w:pPr>
    <w:rPr>
      <w:rFonts w:ascii="Times New Roman" w:eastAsiaTheme="minorEastAsia"/>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rsid w:val="00CA1D86"/>
    <w:pPr>
      <w:shd w:val="clear" w:color="auto" w:fill="000080"/>
      <w:spacing w:after="180"/>
    </w:pPr>
    <w:rPr>
      <w:rFonts w:ascii="Tahoma" w:eastAsia="SimSun" w:hAnsi="Tahoma"/>
      <w:szCs w:val="20"/>
      <w:lang w:val="en-GB"/>
    </w:rPr>
  </w:style>
  <w:style w:type="character" w:customStyle="1" w:styleId="DocumentMapChar">
    <w:name w:val="Document Map Char"/>
    <w:basedOn w:val="DefaultParagraphFont"/>
    <w:link w:val="DocumentMap"/>
    <w:semiHidden/>
    <w:rsid w:val="00CA1D86"/>
    <w:rPr>
      <w:rFonts w:ascii="Tahoma" w:eastAsia="SimSun" w:hAnsi="Tahoma"/>
      <w:sz w:val="20"/>
      <w:szCs w:val="20"/>
      <w:shd w:val="clear" w:color="auto" w:fill="000080"/>
      <w:lang w:val="en-GB"/>
    </w:rPr>
  </w:style>
  <w:style w:type="paragraph" w:customStyle="1" w:styleId="PatAppl">
    <w:name w:val="Pat Appl"/>
    <w:basedOn w:val="Normal"/>
    <w:qFormat/>
    <w:rsid w:val="003E2AAA"/>
    <w:pPr>
      <w:widowControl w:val="0"/>
      <w:numPr>
        <w:numId w:val="14"/>
      </w:numPr>
      <w:tabs>
        <w:tab w:val="clear" w:pos="5760"/>
        <w:tab w:val="left" w:pos="1080"/>
        <w:tab w:val="right" w:pos="1440"/>
      </w:tabs>
      <w:adjustRightInd w:val="0"/>
      <w:spacing w:after="160" w:line="360" w:lineRule="auto"/>
      <w:textAlignment w:val="baseline"/>
    </w:pPr>
    <w:rPr>
      <w:rFonts w:eastAsiaTheme="minorHAnsi"/>
      <w:bCs/>
      <w:sz w:val="22"/>
    </w:rPr>
  </w:style>
  <w:style w:type="character" w:styleId="UnresolvedMention">
    <w:name w:val="Unresolved Mention"/>
    <w:basedOn w:val="DefaultParagraphFont"/>
    <w:uiPriority w:val="99"/>
    <w:semiHidden/>
    <w:unhideWhenUsed/>
    <w:rsid w:val="004E18DE"/>
    <w:rPr>
      <w:color w:val="605E5C"/>
      <w:shd w:val="clear" w:color="auto" w:fill="E1DFDD"/>
    </w:rPr>
  </w:style>
  <w:style w:type="character" w:styleId="FollowedHyperlink">
    <w:name w:val="FollowedHyperlink"/>
    <w:basedOn w:val="DefaultParagraphFont"/>
    <w:uiPriority w:val="99"/>
    <w:semiHidden/>
    <w:unhideWhenUsed/>
    <w:rsid w:val="00655DE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3739">
      <w:bodyDiv w:val="1"/>
      <w:marLeft w:val="0"/>
      <w:marRight w:val="0"/>
      <w:marTop w:val="0"/>
      <w:marBottom w:val="0"/>
      <w:divBdr>
        <w:top w:val="none" w:sz="0" w:space="0" w:color="auto"/>
        <w:left w:val="none" w:sz="0" w:space="0" w:color="auto"/>
        <w:bottom w:val="none" w:sz="0" w:space="0" w:color="auto"/>
        <w:right w:val="none" w:sz="0" w:space="0" w:color="auto"/>
      </w:divBdr>
    </w:div>
    <w:div w:id="38096995">
      <w:bodyDiv w:val="1"/>
      <w:marLeft w:val="0"/>
      <w:marRight w:val="0"/>
      <w:marTop w:val="0"/>
      <w:marBottom w:val="0"/>
      <w:divBdr>
        <w:top w:val="none" w:sz="0" w:space="0" w:color="auto"/>
        <w:left w:val="none" w:sz="0" w:space="0" w:color="auto"/>
        <w:bottom w:val="none" w:sz="0" w:space="0" w:color="auto"/>
        <w:right w:val="none" w:sz="0" w:space="0" w:color="auto"/>
      </w:divBdr>
    </w:div>
    <w:div w:id="92362886">
      <w:bodyDiv w:val="1"/>
      <w:marLeft w:val="0"/>
      <w:marRight w:val="0"/>
      <w:marTop w:val="0"/>
      <w:marBottom w:val="0"/>
      <w:divBdr>
        <w:top w:val="none" w:sz="0" w:space="0" w:color="auto"/>
        <w:left w:val="none" w:sz="0" w:space="0" w:color="auto"/>
        <w:bottom w:val="none" w:sz="0" w:space="0" w:color="auto"/>
        <w:right w:val="none" w:sz="0" w:space="0" w:color="auto"/>
      </w:divBdr>
    </w:div>
    <w:div w:id="277569145">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341320977">
      <w:bodyDiv w:val="1"/>
      <w:marLeft w:val="0"/>
      <w:marRight w:val="0"/>
      <w:marTop w:val="0"/>
      <w:marBottom w:val="0"/>
      <w:divBdr>
        <w:top w:val="none" w:sz="0" w:space="0" w:color="auto"/>
        <w:left w:val="none" w:sz="0" w:space="0" w:color="auto"/>
        <w:bottom w:val="none" w:sz="0" w:space="0" w:color="auto"/>
        <w:right w:val="none" w:sz="0" w:space="0" w:color="auto"/>
      </w:divBdr>
    </w:div>
    <w:div w:id="360327471">
      <w:bodyDiv w:val="1"/>
      <w:marLeft w:val="0"/>
      <w:marRight w:val="0"/>
      <w:marTop w:val="0"/>
      <w:marBottom w:val="0"/>
      <w:divBdr>
        <w:top w:val="none" w:sz="0" w:space="0" w:color="auto"/>
        <w:left w:val="none" w:sz="0" w:space="0" w:color="auto"/>
        <w:bottom w:val="none" w:sz="0" w:space="0" w:color="auto"/>
        <w:right w:val="none" w:sz="0" w:space="0" w:color="auto"/>
      </w:divBdr>
    </w:div>
    <w:div w:id="417756382">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26143708">
      <w:bodyDiv w:val="1"/>
      <w:marLeft w:val="0"/>
      <w:marRight w:val="0"/>
      <w:marTop w:val="0"/>
      <w:marBottom w:val="0"/>
      <w:divBdr>
        <w:top w:val="none" w:sz="0" w:space="0" w:color="auto"/>
        <w:left w:val="none" w:sz="0" w:space="0" w:color="auto"/>
        <w:bottom w:val="none" w:sz="0" w:space="0" w:color="auto"/>
        <w:right w:val="none" w:sz="0" w:space="0" w:color="auto"/>
      </w:divBdr>
    </w:div>
    <w:div w:id="531766047">
      <w:bodyDiv w:val="1"/>
      <w:marLeft w:val="0"/>
      <w:marRight w:val="0"/>
      <w:marTop w:val="0"/>
      <w:marBottom w:val="0"/>
      <w:divBdr>
        <w:top w:val="none" w:sz="0" w:space="0" w:color="auto"/>
        <w:left w:val="none" w:sz="0" w:space="0" w:color="auto"/>
        <w:bottom w:val="none" w:sz="0" w:space="0" w:color="auto"/>
        <w:right w:val="none" w:sz="0" w:space="0" w:color="auto"/>
      </w:divBdr>
    </w:div>
    <w:div w:id="559487605">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587227229">
      <w:bodyDiv w:val="1"/>
      <w:marLeft w:val="0"/>
      <w:marRight w:val="0"/>
      <w:marTop w:val="0"/>
      <w:marBottom w:val="0"/>
      <w:divBdr>
        <w:top w:val="none" w:sz="0" w:space="0" w:color="auto"/>
        <w:left w:val="none" w:sz="0" w:space="0" w:color="auto"/>
        <w:bottom w:val="none" w:sz="0" w:space="0" w:color="auto"/>
        <w:right w:val="none" w:sz="0" w:space="0" w:color="auto"/>
      </w:divBdr>
    </w:div>
    <w:div w:id="647511089">
      <w:bodyDiv w:val="1"/>
      <w:marLeft w:val="0"/>
      <w:marRight w:val="0"/>
      <w:marTop w:val="0"/>
      <w:marBottom w:val="0"/>
      <w:divBdr>
        <w:top w:val="none" w:sz="0" w:space="0" w:color="auto"/>
        <w:left w:val="none" w:sz="0" w:space="0" w:color="auto"/>
        <w:bottom w:val="none" w:sz="0" w:space="0" w:color="auto"/>
        <w:right w:val="none" w:sz="0" w:space="0" w:color="auto"/>
      </w:divBdr>
    </w:div>
    <w:div w:id="706636834">
      <w:bodyDiv w:val="1"/>
      <w:marLeft w:val="0"/>
      <w:marRight w:val="0"/>
      <w:marTop w:val="0"/>
      <w:marBottom w:val="0"/>
      <w:divBdr>
        <w:top w:val="none" w:sz="0" w:space="0" w:color="auto"/>
        <w:left w:val="none" w:sz="0" w:space="0" w:color="auto"/>
        <w:bottom w:val="none" w:sz="0" w:space="0" w:color="auto"/>
        <w:right w:val="none" w:sz="0" w:space="0" w:color="auto"/>
      </w:divBdr>
    </w:div>
    <w:div w:id="873661868">
      <w:bodyDiv w:val="1"/>
      <w:marLeft w:val="0"/>
      <w:marRight w:val="0"/>
      <w:marTop w:val="0"/>
      <w:marBottom w:val="0"/>
      <w:divBdr>
        <w:top w:val="none" w:sz="0" w:space="0" w:color="auto"/>
        <w:left w:val="none" w:sz="0" w:space="0" w:color="auto"/>
        <w:bottom w:val="none" w:sz="0" w:space="0" w:color="auto"/>
        <w:right w:val="none" w:sz="0" w:space="0" w:color="auto"/>
      </w:divBdr>
    </w:div>
    <w:div w:id="1004095077">
      <w:bodyDiv w:val="1"/>
      <w:marLeft w:val="0"/>
      <w:marRight w:val="0"/>
      <w:marTop w:val="0"/>
      <w:marBottom w:val="0"/>
      <w:divBdr>
        <w:top w:val="none" w:sz="0" w:space="0" w:color="auto"/>
        <w:left w:val="none" w:sz="0" w:space="0" w:color="auto"/>
        <w:bottom w:val="none" w:sz="0" w:space="0" w:color="auto"/>
        <w:right w:val="none" w:sz="0" w:space="0" w:color="auto"/>
      </w:divBdr>
    </w:div>
    <w:div w:id="1083916402">
      <w:bodyDiv w:val="1"/>
      <w:marLeft w:val="0"/>
      <w:marRight w:val="0"/>
      <w:marTop w:val="0"/>
      <w:marBottom w:val="0"/>
      <w:divBdr>
        <w:top w:val="none" w:sz="0" w:space="0" w:color="auto"/>
        <w:left w:val="none" w:sz="0" w:space="0" w:color="auto"/>
        <w:bottom w:val="none" w:sz="0" w:space="0" w:color="auto"/>
        <w:right w:val="none" w:sz="0" w:space="0" w:color="auto"/>
      </w:divBdr>
    </w:div>
    <w:div w:id="1143740086">
      <w:bodyDiv w:val="1"/>
      <w:marLeft w:val="0"/>
      <w:marRight w:val="0"/>
      <w:marTop w:val="0"/>
      <w:marBottom w:val="0"/>
      <w:divBdr>
        <w:top w:val="none" w:sz="0" w:space="0" w:color="auto"/>
        <w:left w:val="none" w:sz="0" w:space="0" w:color="auto"/>
        <w:bottom w:val="none" w:sz="0" w:space="0" w:color="auto"/>
        <w:right w:val="none" w:sz="0" w:space="0" w:color="auto"/>
      </w:divBdr>
    </w:div>
    <w:div w:id="1203908771">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5686807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418477062">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958175807">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 w:id="2082211836">
      <w:bodyDiv w:val="1"/>
      <w:marLeft w:val="0"/>
      <w:marRight w:val="0"/>
      <w:marTop w:val="0"/>
      <w:marBottom w:val="0"/>
      <w:divBdr>
        <w:top w:val="none" w:sz="0" w:space="0" w:color="auto"/>
        <w:left w:val="none" w:sz="0" w:space="0" w:color="auto"/>
        <w:bottom w:val="none" w:sz="0" w:space="0" w:color="auto"/>
        <w:right w:val="none" w:sz="0" w:space="0" w:color="auto"/>
      </w:divBdr>
    </w:div>
    <w:div w:id="2131627296">
      <w:bodyDiv w:val="1"/>
      <w:marLeft w:val="0"/>
      <w:marRight w:val="0"/>
      <w:marTop w:val="0"/>
      <w:marBottom w:val="0"/>
      <w:divBdr>
        <w:top w:val="none" w:sz="0" w:space="0" w:color="auto"/>
        <w:left w:val="none" w:sz="0" w:space="0" w:color="auto"/>
        <w:bottom w:val="none" w:sz="0" w:space="0" w:color="auto"/>
        <w:right w:val="none" w:sz="0" w:space="0" w:color="auto"/>
      </w:divBdr>
    </w:div>
    <w:div w:id="214381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6b/Docs/R1-1904868.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1_RL1/TSGR1_96b/Docs/R1-1904468.zip" TargetMode="External"/><Relationship Id="rId5" Type="http://schemas.openxmlformats.org/officeDocument/2006/relationships/webSettings" Target="webSettings.xml"/><Relationship Id="rId10" Type="http://schemas.openxmlformats.org/officeDocument/2006/relationships/hyperlink" Target="http://www.3gpp.org/ftp/tsg_ran/WG1_RL1/TSGR1_96b/Docs/R1-1905251.zip" TargetMode="External"/><Relationship Id="rId4" Type="http://schemas.openxmlformats.org/officeDocument/2006/relationships/settings" Target="settings.xml"/><Relationship Id="rId9" Type="http://schemas.openxmlformats.org/officeDocument/2006/relationships/hyperlink" Target="http://www.3gpp.org/ftp/tsg_ran/WG1_RL1/TSGR1_96b/Docs/R1-190524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FF07E-276C-48D5-B4AE-2D2340C5E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581</Words>
  <Characters>3313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2019-04-02T08:17:00Z</dcterms:created>
  <dcterms:modified xsi:type="dcterms:W3CDTF">2019-04-09T00:03:00Z</dcterms:modified>
</cp:coreProperties>
</file>